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58387AA2" w:rsidR="0055319F" w:rsidRPr="003E4B23" w:rsidRDefault="007B641E" w:rsidP="0055319F">
      <w:pPr>
        <w:tabs>
          <w:tab w:val="right" w:pos="9356"/>
          <w:tab w:val="right" w:pos="9639"/>
        </w:tabs>
        <w:ind w:right="2"/>
        <w:rPr>
          <w:rFonts w:eastAsiaTheme="minorEastAsia"/>
          <w:b/>
          <w:bCs/>
          <w:sz w:val="28"/>
          <w:lang w:eastAsia="zh-CN"/>
        </w:rPr>
      </w:pPr>
      <w:bookmarkStart w:id="0" w:name="_Hlk47552872"/>
      <w:r w:rsidRPr="003E4B23">
        <w:rPr>
          <w:b/>
          <w:bCs/>
          <w:sz w:val="28"/>
        </w:rPr>
        <w:t>3GPP TSG RAN WG1 #10</w:t>
      </w:r>
      <w:r w:rsidR="00014CA5">
        <w:rPr>
          <w:b/>
          <w:bCs/>
          <w:sz w:val="28"/>
        </w:rPr>
        <w:t>5</w:t>
      </w:r>
      <w:r w:rsidRPr="003E4B23">
        <w:rPr>
          <w:b/>
          <w:bCs/>
          <w:sz w:val="28"/>
        </w:rPr>
        <w:t>-e</w:t>
      </w:r>
      <w:r w:rsidR="008B5790" w:rsidRPr="003E4B23">
        <w:rPr>
          <w:b/>
          <w:bCs/>
          <w:sz w:val="28"/>
        </w:rPr>
        <w:t xml:space="preserve"> </w:t>
      </w:r>
      <w:r w:rsidR="008B5790" w:rsidRPr="003E4B23">
        <w:rPr>
          <w:rFonts w:eastAsiaTheme="minorEastAsia"/>
          <w:b/>
          <w:bCs/>
          <w:sz w:val="28"/>
          <w:lang w:eastAsia="zh-CN"/>
        </w:rPr>
        <w:t xml:space="preserve">                                              </w:t>
      </w:r>
      <w:r w:rsidR="0087679F" w:rsidRPr="003E4B23">
        <w:rPr>
          <w:rFonts w:eastAsiaTheme="minorEastAsia"/>
          <w:b/>
          <w:bCs/>
          <w:sz w:val="28"/>
          <w:lang w:eastAsia="zh-CN"/>
        </w:rPr>
        <w:t xml:space="preserve">          </w:t>
      </w:r>
      <w:r w:rsidR="003E4B23" w:rsidRPr="003E4B23">
        <w:rPr>
          <w:rFonts w:eastAsiaTheme="minorEastAsia"/>
          <w:b/>
          <w:bCs/>
          <w:sz w:val="28"/>
          <w:lang w:eastAsia="zh-CN"/>
        </w:rPr>
        <w:t xml:space="preserve"> </w:t>
      </w:r>
      <w:r w:rsidR="0087679F" w:rsidRPr="003E4B23">
        <w:rPr>
          <w:rFonts w:eastAsiaTheme="minorEastAsia"/>
          <w:b/>
          <w:bCs/>
          <w:sz w:val="28"/>
          <w:lang w:eastAsia="zh-CN"/>
        </w:rPr>
        <w:t xml:space="preserve"> </w:t>
      </w:r>
      <w:r w:rsidR="0055319F" w:rsidRPr="003E4B23">
        <w:rPr>
          <w:b/>
          <w:bCs/>
          <w:sz w:val="28"/>
        </w:rPr>
        <w:t>R1-2</w:t>
      </w:r>
      <w:r w:rsidRPr="003E4B23">
        <w:rPr>
          <w:b/>
          <w:bCs/>
          <w:sz w:val="28"/>
        </w:rPr>
        <w:t>10</w:t>
      </w:r>
      <w:r w:rsidR="00014CA5">
        <w:rPr>
          <w:b/>
          <w:bCs/>
          <w:sz w:val="28"/>
        </w:rPr>
        <w:t>4343</w:t>
      </w:r>
      <w:r w:rsidR="008B5790" w:rsidRPr="003E4B23">
        <w:rPr>
          <w:rFonts w:eastAsiaTheme="minorEastAsia"/>
          <w:b/>
          <w:bCs/>
          <w:sz w:val="28"/>
          <w:lang w:eastAsia="zh-CN"/>
        </w:rPr>
        <w:t xml:space="preserve"> </w:t>
      </w:r>
    </w:p>
    <w:p w14:paraId="400EF996" w14:textId="06D62D0B" w:rsidR="0055319F" w:rsidRPr="00014CA5" w:rsidRDefault="0027382C" w:rsidP="0055319F">
      <w:pPr>
        <w:tabs>
          <w:tab w:val="center" w:pos="4536"/>
          <w:tab w:val="right" w:pos="9072"/>
        </w:tabs>
        <w:rPr>
          <w:b/>
          <w:bCs/>
          <w:sz w:val="28"/>
        </w:rPr>
      </w:pPr>
      <w:r w:rsidRPr="008322D5">
        <w:rPr>
          <w:b/>
          <w:bCs/>
          <w:sz w:val="28"/>
        </w:rPr>
        <w:t xml:space="preserve">e-Meeting, </w:t>
      </w:r>
      <w:r w:rsidR="00014CA5" w:rsidRPr="008322D5">
        <w:rPr>
          <w:b/>
          <w:bCs/>
          <w:sz w:val="28"/>
        </w:rPr>
        <w:t>May 10</w:t>
      </w:r>
      <w:r w:rsidR="00014CA5" w:rsidRPr="008322D5">
        <w:rPr>
          <w:b/>
          <w:bCs/>
          <w:sz w:val="28"/>
          <w:vertAlign w:val="superscript"/>
        </w:rPr>
        <w:t>th</w:t>
      </w:r>
      <w:r w:rsidR="00014CA5" w:rsidRPr="008322D5">
        <w:rPr>
          <w:b/>
          <w:bCs/>
          <w:sz w:val="28"/>
        </w:rPr>
        <w:t xml:space="preserve"> – 27</w:t>
      </w:r>
      <w:r w:rsidR="00014CA5" w:rsidRPr="008322D5">
        <w:rPr>
          <w:b/>
          <w:bCs/>
          <w:sz w:val="28"/>
          <w:vertAlign w:val="superscript"/>
        </w:rPr>
        <w:t>th</w:t>
      </w:r>
      <w:r w:rsidR="00014CA5" w:rsidRPr="008322D5">
        <w:rPr>
          <w:b/>
          <w:bCs/>
          <w:sz w:val="28"/>
        </w:rPr>
        <w:t>, 2021</w:t>
      </w:r>
    </w:p>
    <w:p w14:paraId="1989D938" w14:textId="77777777" w:rsidR="0055319F" w:rsidRPr="007D2DB0" w:rsidRDefault="0055319F"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7D2DB0" w:rsidRDefault="0055319F" w:rsidP="0055319F">
      <w:pPr>
        <w:pStyle w:val="a5"/>
        <w:tabs>
          <w:tab w:val="clear" w:pos="4536"/>
          <w:tab w:val="left" w:pos="1800"/>
        </w:tabs>
        <w:ind w:left="1800" w:hanging="1800"/>
        <w:rPr>
          <w:rFonts w:ascii="Times New Roman" w:eastAsia="宋体" w:hAnsi="Times New Roman"/>
          <w:sz w:val="22"/>
          <w:szCs w:val="22"/>
        </w:rPr>
      </w:pPr>
      <w:r w:rsidRPr="007D2DB0">
        <w:rPr>
          <w:rFonts w:ascii="Times New Roman" w:hAnsi="Times New Roman"/>
          <w:sz w:val="22"/>
          <w:szCs w:val="22"/>
        </w:rPr>
        <w:t>Source:</w:t>
      </w:r>
      <w:r w:rsidRPr="007D2DB0">
        <w:rPr>
          <w:rFonts w:ascii="Times New Roman" w:hAnsi="Times New Roman"/>
          <w:sz w:val="22"/>
          <w:szCs w:val="22"/>
        </w:rPr>
        <w:tab/>
      </w:r>
      <w:r w:rsidRPr="007D2DB0">
        <w:rPr>
          <w:rFonts w:ascii="Times New Roman" w:eastAsia="宋体" w:hAnsi="Times New Roman"/>
          <w:sz w:val="22"/>
          <w:szCs w:val="22"/>
        </w:rPr>
        <w:t>vivo</w:t>
      </w:r>
    </w:p>
    <w:p w14:paraId="4E62126F" w14:textId="68540DB1" w:rsidR="0055319F" w:rsidRPr="007D2DB0"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7D2DB0">
        <w:rPr>
          <w:rFonts w:ascii="Times New Roman" w:hAnsi="Times New Roman"/>
          <w:sz w:val="22"/>
          <w:szCs w:val="22"/>
        </w:rPr>
        <w:t>Title:</w:t>
      </w:r>
      <w:r w:rsidRPr="007D2DB0">
        <w:rPr>
          <w:rFonts w:ascii="Times New Roman" w:hAnsi="Times New Roman"/>
          <w:sz w:val="22"/>
          <w:szCs w:val="22"/>
        </w:rPr>
        <w:tab/>
      </w:r>
      <w:r w:rsidR="0027382C" w:rsidRPr="0027382C">
        <w:rPr>
          <w:rFonts w:ascii="Times New Roman" w:hAnsi="Times New Roman"/>
          <w:sz w:val="22"/>
          <w:szCs w:val="22"/>
        </w:rPr>
        <w:t>Further discussion on multi beam enhancement</w:t>
      </w:r>
    </w:p>
    <w:p w14:paraId="2369FD40"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Agenda Item:</w:t>
      </w:r>
      <w:r w:rsidRPr="007D2DB0">
        <w:rPr>
          <w:rFonts w:ascii="Times New Roman" w:hAnsi="Times New Roman"/>
          <w:sz w:val="22"/>
          <w:szCs w:val="22"/>
        </w:rPr>
        <w:tab/>
      </w:r>
      <w:r w:rsidRPr="007D2DB0">
        <w:rPr>
          <w:rFonts w:ascii="Times New Roman" w:eastAsia="宋体" w:hAnsi="Times New Roman"/>
          <w:sz w:val="22"/>
          <w:szCs w:val="22"/>
        </w:rPr>
        <w:t>8.1.1</w:t>
      </w:r>
    </w:p>
    <w:p w14:paraId="34253A52"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C534C3">
      <w:pPr>
        <w:pStyle w:val="title1"/>
      </w:pPr>
      <w:r w:rsidRPr="007D2DB0">
        <w:t>Introduction</w:t>
      </w:r>
    </w:p>
    <w:p w14:paraId="57518AF1" w14:textId="07881064" w:rsidR="006E1A63" w:rsidRDefault="001508A1" w:rsidP="00C534C3">
      <w:pPr>
        <w:rPr>
          <w:rFonts w:eastAsia="宋体"/>
          <w:lang w:eastAsia="zh-CN"/>
        </w:rPr>
      </w:pPr>
      <w:bookmarkStart w:id="1" w:name="OLE_LINK13"/>
      <w:bookmarkStart w:id="2" w:name="OLE_LINK14"/>
      <w:r w:rsidRPr="007D2DB0">
        <w:t xml:space="preserve">The 3GPP Rel-17 NR MIMO WID </w:t>
      </w:r>
      <w:r w:rsidRPr="007D2DB0">
        <w:rPr>
          <w:vertAlign w:val="superscript"/>
        </w:rPr>
        <w:t>[1]</w:t>
      </w:r>
      <w:r w:rsidRPr="007D2DB0">
        <w:t xml:space="preserve"> includes enhancement on multi-beam operation. </w:t>
      </w:r>
      <w:r w:rsidR="006E1A63" w:rsidRPr="007D2DB0">
        <w:rPr>
          <w:rFonts w:eastAsia="宋体"/>
          <w:lang w:eastAsia="zh-CN"/>
        </w:rPr>
        <w:t>In RAN1 #102-e</w:t>
      </w:r>
      <w:r w:rsidR="00F57418">
        <w:rPr>
          <w:rFonts w:eastAsia="宋体"/>
          <w:lang w:eastAsia="zh-CN"/>
        </w:rPr>
        <w:t xml:space="preserve"> ~</w:t>
      </w:r>
      <w:r w:rsidR="00AB330B">
        <w:rPr>
          <w:rFonts w:eastAsia="宋体"/>
          <w:lang w:eastAsia="zh-CN"/>
        </w:rPr>
        <w:t xml:space="preserve"> #10</w:t>
      </w:r>
      <w:r w:rsidR="00F57418">
        <w:rPr>
          <w:rFonts w:eastAsia="宋体"/>
          <w:lang w:eastAsia="zh-CN"/>
        </w:rPr>
        <w:t>4</w:t>
      </w:r>
      <w:r w:rsidR="00F75AF4">
        <w:rPr>
          <w:rFonts w:eastAsia="宋体"/>
          <w:lang w:eastAsia="zh-CN"/>
        </w:rPr>
        <w:t>b</w:t>
      </w:r>
      <w:r w:rsidR="00AB330B">
        <w:rPr>
          <w:rFonts w:eastAsia="宋体"/>
          <w:lang w:eastAsia="zh-CN"/>
        </w:rPr>
        <w:t>-e</w:t>
      </w:r>
      <w:r w:rsidR="006E1A63" w:rsidRPr="007D2DB0">
        <w:rPr>
          <w:rFonts w:eastAsia="宋体"/>
          <w:lang w:eastAsia="zh-CN"/>
        </w:rPr>
        <w:t xml:space="preserve"> meeting</w:t>
      </w:r>
      <w:r w:rsidR="00AB330B">
        <w:rPr>
          <w:rFonts w:eastAsia="宋体"/>
          <w:lang w:eastAsia="zh-CN"/>
        </w:rPr>
        <w:t>s</w:t>
      </w:r>
      <w:r w:rsidR="006E1A63" w:rsidRPr="007D2DB0">
        <w:rPr>
          <w:rFonts w:eastAsia="宋体"/>
          <w:lang w:eastAsia="zh-CN"/>
        </w:rPr>
        <w:t xml:space="preserve">, some issues </w:t>
      </w:r>
      <w:r w:rsidR="00CE4FE3">
        <w:rPr>
          <w:rFonts w:eastAsia="宋体"/>
          <w:lang w:eastAsia="zh-CN"/>
        </w:rPr>
        <w:t>were discussed</w:t>
      </w:r>
      <w:r w:rsidR="00CE4FE3" w:rsidRPr="007D2DB0">
        <w:rPr>
          <w:rFonts w:eastAsia="宋体"/>
          <w:lang w:eastAsia="zh-CN"/>
        </w:rPr>
        <w:t xml:space="preserve">, </w:t>
      </w:r>
      <w:r w:rsidR="00CE4FE3">
        <w:rPr>
          <w:rFonts w:eastAsia="宋体"/>
          <w:lang w:eastAsia="zh-CN"/>
        </w:rPr>
        <w:t>including</w:t>
      </w:r>
      <w:r w:rsidR="006E1A63" w:rsidRPr="007D2DB0">
        <w:rPr>
          <w:rFonts w:eastAsia="宋体"/>
          <w:lang w:eastAsia="zh-CN"/>
        </w:rPr>
        <w:t xml:space="preserve"> unified TCI framework and common beam, </w:t>
      </w:r>
      <w:r w:rsidR="006E1A63" w:rsidRPr="007D2DB0">
        <w:rPr>
          <w:szCs w:val="20"/>
        </w:rPr>
        <w:t xml:space="preserve">L1/L2-centric inter-cell mobility, MPUE and MPE, etc. </w:t>
      </w:r>
      <w:r w:rsidR="006E1A63" w:rsidRPr="007D2DB0">
        <w:rPr>
          <w:rFonts w:eastAsia="宋体"/>
          <w:vertAlign w:val="superscript"/>
          <w:lang w:eastAsia="zh-CN"/>
        </w:rPr>
        <w:t>[2</w:t>
      </w:r>
      <w:r w:rsidR="00995586">
        <w:rPr>
          <w:rFonts w:eastAsia="宋体"/>
          <w:vertAlign w:val="superscript"/>
          <w:lang w:eastAsia="zh-CN"/>
        </w:rPr>
        <w:t>~5</w:t>
      </w:r>
      <w:r w:rsidR="006E1A63" w:rsidRPr="007D2DB0">
        <w:rPr>
          <w:rFonts w:eastAsia="宋体"/>
          <w:vertAlign w:val="superscript"/>
          <w:lang w:eastAsia="zh-CN"/>
        </w:rPr>
        <w:t>]</w:t>
      </w:r>
      <w:r w:rsidR="006E1A63" w:rsidRPr="007D2DB0">
        <w:rPr>
          <w:rFonts w:eastAsia="宋体"/>
          <w:lang w:eastAsia="zh-CN"/>
        </w:rPr>
        <w:t xml:space="preserve"> In this </w:t>
      </w:r>
      <w:r w:rsidR="006E1A63" w:rsidRPr="007D2DB0">
        <w:t>contribution</w:t>
      </w:r>
      <w:r w:rsidR="006E1A63" w:rsidRPr="007D2DB0">
        <w:rPr>
          <w:rFonts w:eastAsia="宋体"/>
          <w:lang w:eastAsia="zh-CN"/>
        </w:rPr>
        <w:t xml:space="preserve">, we share our views on the issues for Rel-17 NR </w:t>
      </w:r>
      <w:proofErr w:type="spellStart"/>
      <w:r w:rsidR="006E1A63" w:rsidRPr="007D2DB0">
        <w:rPr>
          <w:rFonts w:eastAsia="宋体"/>
          <w:lang w:eastAsia="zh-CN"/>
        </w:rPr>
        <w:t>FeMIMO</w:t>
      </w:r>
      <w:proofErr w:type="spellEnd"/>
      <w:r w:rsidR="006E1A63" w:rsidRPr="007D2DB0">
        <w:rPr>
          <w:rFonts w:eastAsia="宋体"/>
          <w:lang w:eastAsia="zh-CN"/>
        </w:rPr>
        <w:t xml:space="preserve"> on multi-beam operations. </w:t>
      </w:r>
    </w:p>
    <w:p w14:paraId="1639AFD8" w14:textId="77777777" w:rsidR="001C5BE4" w:rsidRPr="007D2DB0" w:rsidRDefault="001C5BE4" w:rsidP="00C534C3"/>
    <w:p w14:paraId="0C786933" w14:textId="3DF666B8" w:rsidR="00A36651" w:rsidRPr="007D2DB0" w:rsidRDefault="00A36651" w:rsidP="00C534C3">
      <w:pPr>
        <w:pStyle w:val="title1"/>
      </w:pPr>
      <w:r w:rsidRPr="007D2DB0">
        <w:t>Common beam</w:t>
      </w:r>
      <w:r w:rsidR="006E1A63" w:rsidRPr="007D2DB0">
        <w:t xml:space="preserve"> and unified TCI fram</w:t>
      </w:r>
      <w:r w:rsidR="00CF6D7C" w:rsidRPr="007D2DB0">
        <w:t>e</w:t>
      </w:r>
      <w:r w:rsidR="006E1A63" w:rsidRPr="007D2DB0">
        <w:t>work</w:t>
      </w:r>
    </w:p>
    <w:p w14:paraId="15BB8CB2" w14:textId="77777777" w:rsidR="00C23814" w:rsidRPr="00DB0D02" w:rsidRDefault="00C23814" w:rsidP="00C23814">
      <w:pPr>
        <w:pStyle w:val="title2"/>
      </w:pPr>
      <w:r>
        <w:t>Common beam for non-UE-dedicated reception</w:t>
      </w:r>
    </w:p>
    <w:p w14:paraId="78FC6BEE" w14:textId="7D2270EC" w:rsidR="00C23814" w:rsidRDefault="00C23814" w:rsidP="00C23814">
      <w:pPr>
        <w:rPr>
          <w:rFonts w:eastAsiaTheme="minorEastAsia"/>
          <w:lang w:eastAsia="zh-CN"/>
        </w:rPr>
      </w:pPr>
      <w:r>
        <w:rPr>
          <w:rFonts w:eastAsiaTheme="minorEastAsia"/>
          <w:lang w:eastAsia="zh-CN"/>
        </w:rPr>
        <w:t>In Rel-17 unified TCI framework the separate DL TCI and, if applicable, joint TCI can be applied to UE-dedicated receptions on PDSCH and/or subset of CORESETs in a CC. It is also necessary to discuss whether Rel-17 separate DL TCI and, if applicable, joint TCI applies to non-UE-dedicated receptions, e.g. non-UE-specific CORESET.</w:t>
      </w:r>
    </w:p>
    <w:p w14:paraId="06C59295" w14:textId="6AA637C1" w:rsidR="00C23814" w:rsidRDefault="00C23814" w:rsidP="00C23814">
      <w:pPr>
        <w:rPr>
          <w:rFonts w:eastAsiaTheme="minorEastAsia"/>
          <w:lang w:eastAsia="zh-CN"/>
        </w:rPr>
      </w:pPr>
      <w:r w:rsidRPr="008F5B48">
        <w:rPr>
          <w:rFonts w:eastAsiaTheme="minorEastAsia"/>
          <w:lang w:eastAsia="zh-CN"/>
        </w:rPr>
        <w:t>For the case M=1, N=1, the application of the indicated beam to non-UE-dedicated reception</w:t>
      </w:r>
      <w:r w:rsidR="001B6876">
        <w:rPr>
          <w:rFonts w:eastAsiaTheme="minorEastAsia"/>
          <w:lang w:eastAsia="zh-CN"/>
        </w:rPr>
        <w:t>s</w:t>
      </w:r>
      <w:r w:rsidRPr="008F5B48">
        <w:rPr>
          <w:rFonts w:eastAsiaTheme="minorEastAsia"/>
          <w:lang w:eastAsia="zh-CN"/>
        </w:rPr>
        <w:t xml:space="preserve"> on PDSCH and all/subset of CORESETs is in-appropriate.</w:t>
      </w:r>
      <w:r>
        <w:rPr>
          <w:rFonts w:eastAsiaTheme="minorEastAsia" w:hint="eastAsia"/>
          <w:lang w:eastAsia="zh-CN"/>
        </w:rPr>
        <w:t xml:space="preserve"> </w:t>
      </w:r>
      <w:r>
        <w:rPr>
          <w:rFonts w:eastAsiaTheme="minorEastAsia"/>
          <w:lang w:eastAsia="zh-CN"/>
        </w:rPr>
        <w:t>Non-UE</w:t>
      </w:r>
      <w:r>
        <w:rPr>
          <w:rFonts w:eastAsiaTheme="minorEastAsia" w:hint="eastAsia"/>
          <w:lang w:eastAsia="zh-CN"/>
        </w:rPr>
        <w:t>-</w:t>
      </w:r>
      <w:r>
        <w:rPr>
          <w:rFonts w:eastAsiaTheme="minorEastAsia"/>
          <w:lang w:eastAsia="zh-CN"/>
        </w:rPr>
        <w:t xml:space="preserve">specific CORESETs and related scheduling and feedback are more sensitive to robustness of the beam, e.g. frequent beam pair link interruption caused by blockage. </w:t>
      </w:r>
      <w:r>
        <w:rPr>
          <w:rFonts w:eastAsiaTheme="minorEastAsia" w:hint="eastAsia"/>
          <w:lang w:eastAsia="zh-CN"/>
        </w:rPr>
        <w:t>On</w:t>
      </w:r>
      <w:r>
        <w:rPr>
          <w:rFonts w:eastAsiaTheme="minorEastAsia"/>
          <w:lang w:eastAsia="zh-CN"/>
        </w:rPr>
        <w:t xml:space="preserve"> the other hand, if a non-UE-specific CORESET, e.g. CORESET#0, uses a wide beam, it can maintain the basic RRC</w:t>
      </w:r>
      <w:r>
        <w:rPr>
          <w:rFonts w:eastAsiaTheme="minorEastAsia" w:hint="eastAsia"/>
          <w:lang w:eastAsia="zh-CN"/>
        </w:rPr>
        <w:t>/MAC</w:t>
      </w:r>
      <w:r>
        <w:rPr>
          <w:rFonts w:eastAsiaTheme="minorEastAsia"/>
          <w:lang w:eastAsia="zh-CN"/>
        </w:rPr>
        <w:t xml:space="preserve"> CE connection and small packet scheduling in case of blockage. </w:t>
      </w:r>
    </w:p>
    <w:p w14:paraId="64952130" w14:textId="77777777" w:rsidR="00C23814" w:rsidRPr="00140024" w:rsidRDefault="00C23814" w:rsidP="00C23814">
      <w:pPr>
        <w:rPr>
          <w:rFonts w:eastAsiaTheme="minorEastAsia"/>
          <w:lang w:eastAsia="zh-CN"/>
        </w:rPr>
      </w:pPr>
      <w:r>
        <w:rPr>
          <w:rFonts w:eastAsiaTheme="minorEastAsia"/>
          <w:lang w:eastAsia="zh-CN"/>
        </w:rPr>
        <w:t>A mode should be enabled that the different joint/separate TCI states are applied to UE-dedicated reception and non-UE-dedicated reception, where a MAC CE or DCI indicates M&gt;1 TCI states from Rel-17 TCI state pool.</w:t>
      </w:r>
      <w:r>
        <w:rPr>
          <w:rFonts w:eastAsiaTheme="minorEastAsia" w:hint="eastAsia"/>
          <w:lang w:eastAsia="zh-CN"/>
        </w:rPr>
        <w:t xml:space="preserve"> </w:t>
      </w:r>
      <w:r>
        <w:rPr>
          <w:rFonts w:eastAsiaTheme="minorEastAsia"/>
          <w:lang w:eastAsia="zh-CN"/>
        </w:rPr>
        <w:t xml:space="preserve">Furthermore, the TCI state used for non-UE-specific CORESET also can be applied to the </w:t>
      </w:r>
      <w:r>
        <w:rPr>
          <w:rFonts w:cs="Times"/>
        </w:rPr>
        <w:t>PUSCH/PDSCH scheduled/activated and PUCCH transmission triggered by non-UE-specific CORESETs to increase the robustness of beam link.</w:t>
      </w:r>
      <w:r>
        <w:rPr>
          <w:rFonts w:eastAsiaTheme="minorEastAsia" w:cs="Times" w:hint="eastAsia"/>
          <w:lang w:eastAsia="zh-CN"/>
        </w:rPr>
        <w:t xml:space="preserve"> </w:t>
      </w:r>
    </w:p>
    <w:p w14:paraId="1FB9D7D5" w14:textId="5AB1373D" w:rsidR="00C23814" w:rsidRDefault="00C23814" w:rsidP="00C23814">
      <w:pPr>
        <w:rPr>
          <w:rFonts w:eastAsiaTheme="minorEastAsia"/>
          <w:bCs/>
          <w:szCs w:val="20"/>
          <w:lang w:eastAsia="zh-CN"/>
        </w:rPr>
      </w:pPr>
      <w:r>
        <w:rPr>
          <w:rFonts w:eastAsiaTheme="minorEastAsia"/>
          <w:lang w:eastAsia="zh-CN"/>
        </w:rPr>
        <w:t xml:space="preserve">For example, two groups are configured, where the wide beam is used to the first group including non-UE-specific CORESET and the </w:t>
      </w:r>
      <w:r>
        <w:rPr>
          <w:rFonts w:cs="Times"/>
        </w:rPr>
        <w:t>PUSCH/PDSCH scheduled/activated and PUCCH transmission triggered by non-UE-specific CORESETs, the narrow beam is used to the second group including the other channels/RSs, e.g. UE-dedicated PDSCH and UE-specific CORESET.</w:t>
      </w:r>
      <w:r>
        <w:rPr>
          <w:rFonts w:eastAsiaTheme="minorEastAsia" w:hint="eastAsia"/>
          <w:lang w:eastAsia="zh-CN"/>
        </w:rPr>
        <w:t xml:space="preserve"> </w:t>
      </w:r>
      <w:r>
        <w:rPr>
          <w:rFonts w:eastAsiaTheme="minorEastAsia"/>
          <w:lang w:eastAsia="zh-CN"/>
        </w:rPr>
        <w:t xml:space="preserve">The agreed DCI based or MAC CE based Rel-17 unified beam indication framework can both be applied for non-UE-specific CORESETs, e.g. CORESET#0. The indicated wide beam can also be applied for </w:t>
      </w:r>
      <w:r>
        <w:rPr>
          <w:rFonts w:eastAsiaTheme="minorEastAsia"/>
          <w:bCs/>
          <w:szCs w:val="20"/>
          <w:lang w:eastAsia="zh-CN"/>
        </w:rPr>
        <w:t>the PDCCH carrying beam indication DCI and the associated channels, e.g. the scheduled PDSCH/PUSCH and the PUCCH triggered by the PDCCH.</w:t>
      </w:r>
    </w:p>
    <w:p w14:paraId="3799D5CE" w14:textId="77777777" w:rsidR="00C23814" w:rsidRDefault="00C23814" w:rsidP="00C23814">
      <w:pPr>
        <w:pStyle w:val="proposal"/>
        <w:ind w:left="1134" w:hanging="1134"/>
        <w:rPr>
          <w:i/>
        </w:rPr>
      </w:pPr>
    </w:p>
    <w:p w14:paraId="23AC07FE" w14:textId="7EBD35EE" w:rsidR="00C23814" w:rsidRPr="000143FD" w:rsidRDefault="00C23814" w:rsidP="00C23814">
      <w:pPr>
        <w:pStyle w:val="bullet1"/>
        <w:rPr>
          <w:rFonts w:eastAsiaTheme="minorEastAsia"/>
          <w:noProof/>
        </w:rPr>
      </w:pPr>
      <w:r>
        <w:rPr>
          <w:i/>
        </w:rPr>
        <w:t>Support to extend Rel-17 unified TCI framework with M&gt;1, N&gt;1 to indicate a different TCI state for non-UE-specific CORESETs</w:t>
      </w:r>
      <w:r w:rsidRPr="002635A2">
        <w:rPr>
          <w:i/>
        </w:rPr>
        <w:t xml:space="preserve"> </w:t>
      </w:r>
      <w:r>
        <w:rPr>
          <w:i/>
        </w:rPr>
        <w:t>and the associated channels as that for UE-dedicated reception on PDSCH and all/subset of CORESETs.</w:t>
      </w:r>
    </w:p>
    <w:p w14:paraId="3BCAF687" w14:textId="77777777" w:rsidR="000143FD" w:rsidRPr="002635A2" w:rsidRDefault="000143FD" w:rsidP="000143FD">
      <w:pPr>
        <w:pStyle w:val="bullet1"/>
        <w:numPr>
          <w:ilvl w:val="0"/>
          <w:numId w:val="0"/>
        </w:numPr>
        <w:ind w:left="420"/>
        <w:rPr>
          <w:rFonts w:eastAsiaTheme="minorEastAsia"/>
          <w:noProof/>
        </w:rPr>
      </w:pPr>
    </w:p>
    <w:p w14:paraId="18C829E2" w14:textId="6BA19643" w:rsidR="00F333A1" w:rsidRPr="00F333A1" w:rsidRDefault="00F76FFF" w:rsidP="00C534C3">
      <w:pPr>
        <w:pStyle w:val="title2"/>
      </w:pPr>
      <w:r>
        <w:t>Single common beam and multiple common beams</w:t>
      </w:r>
      <w:r w:rsidR="00315752">
        <w:t xml:space="preserve"> </w:t>
      </w:r>
    </w:p>
    <w:tbl>
      <w:tblPr>
        <w:tblStyle w:val="aa"/>
        <w:tblW w:w="0" w:type="auto"/>
        <w:tblLook w:val="04A0" w:firstRow="1" w:lastRow="0" w:firstColumn="1" w:lastColumn="0" w:noHBand="0" w:noVBand="1"/>
      </w:tblPr>
      <w:tblGrid>
        <w:gridCol w:w="9060"/>
      </w:tblGrid>
      <w:tr w:rsidR="001B215F" w14:paraId="6700E0B2" w14:textId="77777777" w:rsidTr="00911507">
        <w:tc>
          <w:tcPr>
            <w:tcW w:w="9060" w:type="dxa"/>
          </w:tcPr>
          <w:p w14:paraId="57E2509D" w14:textId="77777777" w:rsidR="001B215F" w:rsidRPr="005A2810" w:rsidRDefault="001B215F" w:rsidP="00911507">
            <w:pPr>
              <w:rPr>
                <w:rFonts w:eastAsia="宋体"/>
                <w:b/>
                <w:bCs/>
                <w:i/>
                <w:szCs w:val="20"/>
                <w:lang w:eastAsia="x-none"/>
              </w:rPr>
            </w:pPr>
            <w:r w:rsidRPr="005A2810">
              <w:rPr>
                <w:rFonts w:eastAsia="宋体"/>
                <w:b/>
                <w:bCs/>
                <w:i/>
                <w:szCs w:val="20"/>
                <w:lang w:eastAsia="x-none"/>
              </w:rPr>
              <w:t>Conclusion</w:t>
            </w:r>
          </w:p>
          <w:p w14:paraId="203B69C3" w14:textId="77777777" w:rsidR="001B215F" w:rsidRPr="005A2810" w:rsidRDefault="001B215F" w:rsidP="00911507">
            <w:pPr>
              <w:snapToGrid w:val="0"/>
              <w:rPr>
                <w:rFonts w:eastAsia="宋体"/>
                <w:i/>
                <w:szCs w:val="20"/>
              </w:rPr>
            </w:pPr>
            <w:r w:rsidRPr="005A2810">
              <w:rPr>
                <w:rFonts w:eastAsia="宋体"/>
                <w:i/>
                <w:szCs w:val="20"/>
              </w:rPr>
              <w:t xml:space="preserve">On Rel.17 unified TCI framework, based on the agreements in RAN1#102-e and 103-e, the following terms are defined as follows (at least for the purpose of discussion and reaching agreements). </w:t>
            </w:r>
          </w:p>
          <w:p w14:paraId="22551657" w14:textId="77777777" w:rsidR="001B215F" w:rsidRPr="005A2810" w:rsidRDefault="001B215F" w:rsidP="00911507">
            <w:pPr>
              <w:snapToGrid w:val="0"/>
              <w:rPr>
                <w:rFonts w:eastAsia="宋体"/>
                <w:i/>
                <w:szCs w:val="20"/>
              </w:rPr>
            </w:pPr>
            <w:r w:rsidRPr="005A2810">
              <w:rPr>
                <w:rFonts w:eastAsia="宋体"/>
                <w:i/>
                <w:szCs w:val="20"/>
              </w:rPr>
              <w:t>For M=1:</w:t>
            </w:r>
          </w:p>
          <w:p w14:paraId="3546B96F" w14:textId="77777777" w:rsidR="001B215F" w:rsidRPr="005A2810" w:rsidRDefault="001B215F" w:rsidP="00911507">
            <w:pPr>
              <w:pStyle w:val="af2"/>
              <w:widowControl/>
              <w:numPr>
                <w:ilvl w:val="0"/>
                <w:numId w:val="26"/>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lastRenderedPageBreak/>
              <w:t xml:space="preserve">DL TCI: The source reference signal(s) (analogous to Rel.15, two, if qcl_Type2 is configured in addition to qcl_Type1) in the DL TCI provides QCL information at least for UE-dedicated reception on PDSCH and all of CORESETs in a CC </w:t>
            </w:r>
          </w:p>
          <w:p w14:paraId="7544A925" w14:textId="77777777" w:rsidR="001B215F" w:rsidRPr="005A2810" w:rsidRDefault="001B215F" w:rsidP="00911507">
            <w:pPr>
              <w:snapToGrid w:val="0"/>
              <w:rPr>
                <w:rFonts w:eastAsia="宋体"/>
                <w:i/>
                <w:szCs w:val="20"/>
              </w:rPr>
            </w:pPr>
            <w:r w:rsidRPr="005A2810">
              <w:rPr>
                <w:rFonts w:eastAsia="宋体"/>
                <w:i/>
                <w:szCs w:val="20"/>
              </w:rPr>
              <w:t>For N=1:</w:t>
            </w:r>
          </w:p>
          <w:p w14:paraId="6619D7C4" w14:textId="77777777" w:rsidR="001B215F" w:rsidRPr="005A2810" w:rsidRDefault="001B215F" w:rsidP="00911507">
            <w:pPr>
              <w:pStyle w:val="af2"/>
              <w:widowControl/>
              <w:numPr>
                <w:ilvl w:val="0"/>
                <w:numId w:val="26"/>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UL TCI: The source reference signal in the UL TCI provides a reference for determining UL TX spatial filter at least for dynamic-grant/configured-grant based PUSCH and all of dedicated PUCCH resources in a CC</w:t>
            </w:r>
          </w:p>
          <w:p w14:paraId="087766A1" w14:textId="77777777" w:rsidR="001B215F" w:rsidRPr="005A2810" w:rsidRDefault="001B215F" w:rsidP="00911507">
            <w:pPr>
              <w:snapToGrid w:val="0"/>
              <w:rPr>
                <w:rFonts w:eastAsia="宋体"/>
                <w:i/>
                <w:szCs w:val="20"/>
              </w:rPr>
            </w:pPr>
            <w:r w:rsidRPr="005A2810">
              <w:rPr>
                <w:rFonts w:eastAsia="宋体"/>
                <w:i/>
                <w:szCs w:val="20"/>
              </w:rPr>
              <w:t>For M=N=1:</w:t>
            </w:r>
          </w:p>
          <w:p w14:paraId="67A8DB98" w14:textId="77777777" w:rsidR="001B215F" w:rsidRPr="005A2810" w:rsidRDefault="001B215F" w:rsidP="00911507">
            <w:pPr>
              <w:pStyle w:val="af2"/>
              <w:widowControl/>
              <w:numPr>
                <w:ilvl w:val="0"/>
                <w:numId w:val="26"/>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Joint DL/UL TCI:  A TCI refers to at least </w:t>
            </w:r>
            <w:r w:rsidRPr="005A2810">
              <w:rPr>
                <w:rFonts w:ascii="Times New Roman" w:hAnsi="Times New Roman"/>
                <w:bCs/>
                <w:i/>
                <w:sz w:val="20"/>
                <w:szCs w:val="20"/>
                <w:lang w:eastAsia="ko-KR"/>
              </w:rPr>
              <w:t>a common source reference RS used for determining both the DL QCL information and the UL TX spatial filter</w:t>
            </w:r>
            <w:r w:rsidRPr="005A2810">
              <w:rPr>
                <w:rFonts w:ascii="Times New Roman" w:hAnsi="Times New Roman"/>
                <w:i/>
                <w:sz w:val="20"/>
                <w:szCs w:val="20"/>
              </w:rPr>
              <w:t xml:space="preserve">.  </w:t>
            </w:r>
          </w:p>
          <w:p w14:paraId="53FD3D65" w14:textId="77777777" w:rsidR="001B215F" w:rsidRPr="005A2810" w:rsidRDefault="001B215F" w:rsidP="00911507">
            <w:pPr>
              <w:pStyle w:val="af2"/>
              <w:widowControl/>
              <w:numPr>
                <w:ilvl w:val="0"/>
                <w:numId w:val="26"/>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Separate DL/UL TCI: The DL TCI and UL TCI are distinct (therefore, separate).</w:t>
            </w:r>
          </w:p>
          <w:p w14:paraId="35292A1A" w14:textId="77777777" w:rsidR="001B215F" w:rsidRPr="005A2810" w:rsidRDefault="001B215F" w:rsidP="00911507">
            <w:pPr>
              <w:snapToGrid w:val="0"/>
              <w:rPr>
                <w:rFonts w:eastAsia="宋体"/>
                <w:i/>
                <w:szCs w:val="20"/>
              </w:rPr>
            </w:pPr>
            <w:r w:rsidRPr="005A2810">
              <w:rPr>
                <w:rFonts w:eastAsia="宋体"/>
                <w:i/>
                <w:szCs w:val="20"/>
              </w:rPr>
              <w:t>For M&gt;1:</w:t>
            </w:r>
          </w:p>
          <w:p w14:paraId="0740FC31" w14:textId="77777777" w:rsidR="001B215F" w:rsidRPr="005A2810" w:rsidRDefault="001B215F" w:rsidP="00911507">
            <w:pPr>
              <w:pStyle w:val="af2"/>
              <w:widowControl/>
              <w:numPr>
                <w:ilvl w:val="0"/>
                <w:numId w:val="26"/>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6317A7FC" w14:textId="77777777" w:rsidR="001B215F" w:rsidRPr="005A2810" w:rsidRDefault="001B215F" w:rsidP="00911507">
            <w:pPr>
              <w:snapToGrid w:val="0"/>
              <w:rPr>
                <w:rFonts w:eastAsia="宋体"/>
                <w:i/>
                <w:szCs w:val="20"/>
              </w:rPr>
            </w:pPr>
            <w:r w:rsidRPr="005A2810">
              <w:rPr>
                <w:rFonts w:eastAsia="宋体"/>
                <w:i/>
                <w:szCs w:val="20"/>
              </w:rPr>
              <w:t>For N&gt;1:</w:t>
            </w:r>
          </w:p>
          <w:p w14:paraId="1D9453A1" w14:textId="77777777" w:rsidR="001B215F" w:rsidRPr="005A2810" w:rsidRDefault="001B215F" w:rsidP="00911507">
            <w:pPr>
              <w:pStyle w:val="af2"/>
              <w:widowControl/>
              <w:numPr>
                <w:ilvl w:val="0"/>
                <w:numId w:val="26"/>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5E58FC3C" w14:textId="77777777" w:rsidR="001B215F" w:rsidRPr="005A2810" w:rsidRDefault="001B215F" w:rsidP="00911507">
            <w:pPr>
              <w:snapToGrid w:val="0"/>
              <w:rPr>
                <w:rFonts w:eastAsia="宋体"/>
                <w:i/>
                <w:szCs w:val="20"/>
              </w:rPr>
            </w:pPr>
            <w:r w:rsidRPr="005A2810">
              <w:rPr>
                <w:rFonts w:eastAsia="宋体"/>
                <w:i/>
                <w:szCs w:val="20"/>
              </w:rPr>
              <w:t>For M&gt;1 and/or N&gt;1:</w:t>
            </w:r>
          </w:p>
          <w:p w14:paraId="16D18535" w14:textId="77777777" w:rsidR="001B215F" w:rsidRPr="005A2810" w:rsidRDefault="001B215F" w:rsidP="00911507">
            <w:pPr>
              <w:pStyle w:val="af2"/>
              <w:widowControl/>
              <w:numPr>
                <w:ilvl w:val="0"/>
                <w:numId w:val="26"/>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Joint DL/UL TCI:  A TCI refers to at least </w:t>
            </w:r>
            <w:r w:rsidRPr="005A2810">
              <w:rPr>
                <w:rFonts w:ascii="Times New Roman" w:hAnsi="Times New Roman"/>
                <w:bCs/>
                <w:i/>
                <w:sz w:val="20"/>
                <w:szCs w:val="20"/>
                <w:lang w:eastAsia="ko-KR"/>
              </w:rPr>
              <w:t>a common source reference RS used for determining both the DL QCL information and the UL TX spatial filter</w:t>
            </w:r>
            <w:r w:rsidRPr="005A2810">
              <w:rPr>
                <w:rFonts w:ascii="Times New Roman" w:hAnsi="Times New Roman"/>
                <w:i/>
                <w:sz w:val="20"/>
                <w:szCs w:val="20"/>
              </w:rPr>
              <w:t xml:space="preserve">. In this case, M=N.  </w:t>
            </w:r>
          </w:p>
          <w:p w14:paraId="7EEFFBF2" w14:textId="77777777" w:rsidR="001B215F" w:rsidRPr="005A2810" w:rsidRDefault="001B215F" w:rsidP="00911507">
            <w:pPr>
              <w:pStyle w:val="af2"/>
              <w:widowControl/>
              <w:numPr>
                <w:ilvl w:val="0"/>
                <w:numId w:val="26"/>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Separate DL/UL TCI: The M DL TCIs and N UL TCIs are distinct (therefore, separate).</w:t>
            </w:r>
          </w:p>
          <w:p w14:paraId="57A16DDF" w14:textId="77777777" w:rsidR="001B215F" w:rsidRDefault="001B215F" w:rsidP="00911507">
            <w:pPr>
              <w:rPr>
                <w:rFonts w:eastAsiaTheme="minorEastAsia"/>
                <w:lang w:eastAsia="zh-CN"/>
              </w:rPr>
            </w:pPr>
            <w:r w:rsidRPr="005A2810">
              <w:rPr>
                <w:rFonts w:eastAsia="宋体"/>
                <w:i/>
                <w:szCs w:val="20"/>
              </w:rPr>
              <w:t>Note: Other TCI types/terms such as “common TCI” are not used.</w:t>
            </w:r>
          </w:p>
        </w:tc>
      </w:tr>
    </w:tbl>
    <w:p w14:paraId="0224C691" w14:textId="77777777" w:rsidR="001B215F" w:rsidRDefault="001B215F" w:rsidP="00F2113F"/>
    <w:p w14:paraId="622C79D2" w14:textId="2C7AE80B" w:rsidR="00F2113F" w:rsidRPr="0059362D" w:rsidRDefault="00F2113F" w:rsidP="00F2113F">
      <w:r w:rsidRPr="005C6084">
        <w:t xml:space="preserve">In </w:t>
      </w:r>
      <w:bookmarkStart w:id="3" w:name="OLE_LINK1"/>
      <w:bookmarkStart w:id="4" w:name="OLE_LINK2"/>
      <w:r w:rsidRPr="005C6084">
        <w:t>3GPP Rel-15/Rel-16,</w:t>
      </w:r>
      <w:bookmarkEnd w:id="3"/>
      <w:bookmarkEnd w:id="4"/>
      <w:r w:rsidRPr="005C6084">
        <w:t xml:space="preserve"> the scheme for beam indication is designed independently for each channel/RS</w:t>
      </w:r>
      <w:r w:rsidR="0059362D">
        <w:t xml:space="preserve"> and the default beam is</w:t>
      </w:r>
      <w:r w:rsidRPr="004404BE">
        <w:t xml:space="preserve"> already support</w:t>
      </w:r>
      <w:r w:rsidR="0059362D">
        <w:t>ed</w:t>
      </w:r>
      <w:r w:rsidRPr="004404BE">
        <w:t xml:space="preserve"> for PDSCH, PUCCH, PUSCH, CSI-RS and SRS, etc. </w:t>
      </w:r>
      <w:r w:rsidRPr="005C6084">
        <w:t xml:space="preserve">Most of the default TCI state/spatial relation/pathloss RS are determined according </w:t>
      </w:r>
      <w:bookmarkStart w:id="5" w:name="OLE_LINK4"/>
      <w:bookmarkStart w:id="6" w:name="OLE_LINK5"/>
      <w:r w:rsidRPr="005C6084">
        <w:t xml:space="preserve">to the QCL assumption of CORESET with the lowest </w:t>
      </w:r>
      <w:bookmarkStart w:id="7" w:name="OLE_LINK15"/>
      <w:bookmarkStart w:id="8" w:name="OLE_LINK16"/>
      <w:proofErr w:type="spellStart"/>
      <w:r w:rsidRPr="005C6084">
        <w:rPr>
          <w:i/>
        </w:rPr>
        <w:t>controlResourceSetId</w:t>
      </w:r>
      <w:bookmarkEnd w:id="5"/>
      <w:bookmarkEnd w:id="6"/>
      <w:bookmarkEnd w:id="7"/>
      <w:bookmarkEnd w:id="8"/>
      <w:proofErr w:type="spellEnd"/>
      <w:r w:rsidRPr="005C6084">
        <w:t>.</w:t>
      </w:r>
      <w:r w:rsidR="0059362D">
        <w:rPr>
          <w:rFonts w:eastAsiaTheme="minorEastAsia" w:hint="eastAsia"/>
          <w:lang w:eastAsia="zh-CN"/>
        </w:rPr>
        <w:t xml:space="preserve"> </w:t>
      </w:r>
      <w:r w:rsidR="00366F97">
        <w:rPr>
          <w:rFonts w:eastAsiaTheme="minorEastAsia"/>
          <w:lang w:eastAsia="zh-CN"/>
        </w:rPr>
        <w:t xml:space="preserve">In Rel-17 the unified TCI framework and common beam are introduced </w:t>
      </w:r>
      <w:r w:rsidR="00880B6B">
        <w:rPr>
          <w:rFonts w:eastAsiaTheme="minorEastAsia"/>
          <w:lang w:eastAsia="zh-CN"/>
        </w:rPr>
        <w:t xml:space="preserve">to unify the signaling design and </w:t>
      </w:r>
      <w:r w:rsidR="004708FE">
        <w:rPr>
          <w:rFonts w:eastAsiaTheme="minorEastAsia"/>
          <w:lang w:eastAsia="zh-CN"/>
        </w:rPr>
        <w:t xml:space="preserve">reduce the </w:t>
      </w:r>
      <w:r w:rsidR="00EA452B">
        <w:rPr>
          <w:rFonts w:eastAsiaTheme="minorEastAsia"/>
          <w:lang w:eastAsia="zh-CN"/>
        </w:rPr>
        <w:t>signaling overhead.</w:t>
      </w:r>
      <w:r w:rsidR="00F57418">
        <w:rPr>
          <w:rFonts w:eastAsiaTheme="minorEastAsia"/>
          <w:lang w:eastAsia="zh-CN"/>
        </w:rPr>
        <w:t xml:space="preserve"> In RAN1 #104</w:t>
      </w:r>
      <w:r w:rsidR="00D54624">
        <w:rPr>
          <w:rFonts w:eastAsiaTheme="minorEastAsia"/>
          <w:lang w:eastAsia="zh-CN"/>
        </w:rPr>
        <w:t>b</w:t>
      </w:r>
      <w:r w:rsidR="00F57418">
        <w:rPr>
          <w:rFonts w:eastAsiaTheme="minorEastAsia"/>
          <w:lang w:eastAsia="zh-CN"/>
        </w:rPr>
        <w:t>-e meeting, the</w:t>
      </w:r>
      <w:r w:rsidR="00B3766E">
        <w:rPr>
          <w:rFonts w:eastAsiaTheme="minorEastAsia"/>
          <w:lang w:eastAsia="zh-CN"/>
        </w:rPr>
        <w:t xml:space="preserve"> terms, i.e.</w:t>
      </w:r>
      <w:r w:rsidR="00F57418">
        <w:rPr>
          <w:rFonts w:eastAsiaTheme="minorEastAsia"/>
          <w:lang w:eastAsia="zh-CN"/>
        </w:rPr>
        <w:t xml:space="preserve"> M&gt;=1, N&gt;=1 TCI state(s)</w:t>
      </w:r>
      <w:r w:rsidR="00B3766E">
        <w:rPr>
          <w:rFonts w:eastAsiaTheme="minorEastAsia"/>
          <w:lang w:eastAsia="zh-CN"/>
        </w:rPr>
        <w:t>,</w:t>
      </w:r>
      <w:r w:rsidR="00F57418">
        <w:rPr>
          <w:rFonts w:eastAsiaTheme="minorEastAsia"/>
          <w:lang w:eastAsia="zh-CN"/>
        </w:rPr>
        <w:t xml:space="preserve"> are defined at leas</w:t>
      </w:r>
      <w:r w:rsidR="00666BD2">
        <w:rPr>
          <w:rFonts w:eastAsiaTheme="minorEastAsia"/>
          <w:lang w:eastAsia="zh-CN"/>
        </w:rPr>
        <w:t>t</w:t>
      </w:r>
      <w:r w:rsidR="00F57418">
        <w:rPr>
          <w:rFonts w:eastAsiaTheme="minorEastAsia"/>
          <w:lang w:eastAsia="zh-CN"/>
        </w:rPr>
        <w:t xml:space="preserve"> for the purpose of discussion and reaching agreements.</w:t>
      </w:r>
      <w:r w:rsidR="003A6516">
        <w:rPr>
          <w:rFonts w:eastAsiaTheme="minorEastAsia" w:hint="eastAsia"/>
          <w:lang w:eastAsia="zh-CN"/>
        </w:rPr>
        <w:t xml:space="preserve"> </w:t>
      </w:r>
      <w:r w:rsidRPr="005C6084">
        <w:t xml:space="preserve">In general, the typical case is single beam operation because different DL/UL channels/RSs are propagating through almost the same path. So multiple channels can apply a common beam indicated by </w:t>
      </w:r>
      <w:proofErr w:type="spellStart"/>
      <w:r w:rsidRPr="005C6084">
        <w:t>gNB</w:t>
      </w:r>
      <w:proofErr w:type="spellEnd"/>
      <w:r w:rsidRPr="005C6084">
        <w:t xml:space="preserve"> based on the existing solution of default beam scheme in Rel-15/Rel-16 to unify the beam indication for different channels/RSs, which is an effective way to reduce the signaling overhead for beam indication with minimum standardization efforts. </w:t>
      </w:r>
    </w:p>
    <w:p w14:paraId="57BA75BD" w14:textId="77777777" w:rsidR="00F2113F" w:rsidRPr="00AE50DD" w:rsidRDefault="00F2113F" w:rsidP="00F2113F">
      <w:r w:rsidRPr="00AE50DD">
        <w:t>In the single common beam mode mentioned above, different channels/RSs use the same common beam to reduce the signaling overhead of beam indication. But this single common beam may not be a universal solution. The performance objectives of each channel or RS are different. For example, control channels seek coverage and reliability, while the data channels pursue high data rate. In general, the control channel is transmitted using a wide beam and the data channel is transmitted using a narrow beam, which can better meet the performance objectives of each channel. Therefore, even if the common beam is introduced, the requirement of how to distinguish different performance objectives of each channel or RS still needs to be solved.</w:t>
      </w:r>
    </w:p>
    <w:p w14:paraId="2743C866" w14:textId="387DBE05" w:rsidR="00F2113F" w:rsidRPr="00AE50DD" w:rsidRDefault="00F2113F" w:rsidP="00F2113F">
      <w:r w:rsidRPr="00AE50DD">
        <w:t xml:space="preserve">The SLS evaluation performance of PDSCH transmission </w:t>
      </w:r>
      <w:r w:rsidRPr="000D3160">
        <w:t xml:space="preserve">with different beam widths in </w:t>
      </w:r>
      <w:proofErr w:type="spellStart"/>
      <w:r w:rsidRPr="000D3160">
        <w:t>InH</w:t>
      </w:r>
      <w:proofErr w:type="spellEnd"/>
      <w:r w:rsidRPr="000D3160">
        <w:t xml:space="preserve"> scenario is provided. </w:t>
      </w:r>
      <w:r w:rsidRPr="000D3160">
        <w:rPr>
          <w:rFonts w:eastAsiaTheme="minorEastAsia" w:hint="eastAsia"/>
          <w:lang w:eastAsia="zh-CN"/>
        </w:rPr>
        <w:t>The two</w:t>
      </w:r>
      <w:r w:rsidRPr="000D3160">
        <w:t xml:space="preserve"> beam widths are formed according to the beamforming parameters, where the main lobe patterns for wide beam and narrow beam in one dimension are depicted in </w:t>
      </w:r>
      <w:r w:rsidRPr="000D3160">
        <w:fldChar w:fldCharType="begin"/>
      </w:r>
      <w:r w:rsidRPr="000D3160">
        <w:instrText xml:space="preserve"> REF _Ref53822740 \r \h  \* MERGEFORMAT </w:instrText>
      </w:r>
      <w:r w:rsidRPr="000D3160">
        <w:fldChar w:fldCharType="separate"/>
      </w:r>
      <w:r w:rsidR="00233124">
        <w:t>Figure 1</w:t>
      </w:r>
      <w:r w:rsidRPr="000D3160">
        <w:fldChar w:fldCharType="end"/>
      </w:r>
      <w:r w:rsidRPr="000D3160">
        <w:t xml:space="preserve">. Other simulation parameters can be referred to </w:t>
      </w:r>
      <w:r w:rsidRPr="000D3160">
        <w:fldChar w:fldCharType="begin"/>
      </w:r>
      <w:r w:rsidRPr="000D3160">
        <w:instrText xml:space="preserve"> REF _Ref47698540 \r \h  \* MERGEFORMAT </w:instrText>
      </w:r>
      <w:r w:rsidRPr="000D3160">
        <w:fldChar w:fldCharType="separate"/>
      </w:r>
      <w:r w:rsidR="00995586">
        <w:t>Table 6</w:t>
      </w:r>
      <w:r w:rsidRPr="000D3160">
        <w:fldChar w:fldCharType="end"/>
      </w:r>
      <w:r w:rsidRPr="000D3160">
        <w:t xml:space="preserve">. Compared with the narrow beam, wide beam </w:t>
      </w:r>
      <w:r w:rsidRPr="000D3160">
        <w:rPr>
          <w:rFonts w:eastAsiaTheme="minorEastAsia" w:hint="eastAsia"/>
          <w:lang w:eastAsia="zh-CN"/>
        </w:rPr>
        <w:t>is</w:t>
      </w:r>
      <w:r w:rsidRPr="000D3160">
        <w:t xml:space="preserve"> genera</w:t>
      </w:r>
      <w:r w:rsidRPr="00AE50DD">
        <w:t xml:space="preserve">ted by reducing the size of antenna array and </w:t>
      </w:r>
      <w:proofErr w:type="spellStart"/>
      <w:r w:rsidRPr="00AE50DD">
        <w:t>TxRU</w:t>
      </w:r>
      <w:proofErr w:type="spellEnd"/>
      <w:r w:rsidRPr="00AE50DD">
        <w:t>, while the number of ports remains unchanged.</w:t>
      </w:r>
    </w:p>
    <w:p w14:paraId="6E6BCABE" w14:textId="2DFAAD42" w:rsidR="00F2113F" w:rsidRPr="00BA0463" w:rsidRDefault="004270AE" w:rsidP="00F2113F">
      <w:pPr>
        <w:pStyle w:val="a0"/>
        <w:jc w:val="center"/>
        <w:rPr>
          <w:rFonts w:eastAsia="宋体"/>
        </w:rPr>
      </w:pPr>
      <w:r w:rsidRPr="00981BB1">
        <w:rPr>
          <w:noProof/>
        </w:rPr>
        <w:lastRenderedPageBreak/>
        <w:drawing>
          <wp:inline distT="0" distB="0" distL="0" distR="0" wp14:anchorId="04D58FED" wp14:editId="4F1FE591">
            <wp:extent cx="5381766" cy="39641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467" cy="3974990"/>
                    </a:xfrm>
                    <a:prstGeom prst="rect">
                      <a:avLst/>
                    </a:prstGeom>
                    <a:noFill/>
                    <a:ln>
                      <a:noFill/>
                    </a:ln>
                  </pic:spPr>
                </pic:pic>
              </a:graphicData>
            </a:graphic>
          </wp:inline>
        </w:drawing>
      </w:r>
    </w:p>
    <w:p w14:paraId="384DC51F" w14:textId="77777777" w:rsidR="00F2113F" w:rsidRPr="004404BE" w:rsidRDefault="00F2113F" w:rsidP="00683686">
      <w:pPr>
        <w:pStyle w:val="figure"/>
        <w:numPr>
          <w:ilvl w:val="0"/>
          <w:numId w:val="22"/>
        </w:numPr>
      </w:pPr>
      <w:bookmarkStart w:id="9" w:name="_Ref53822740"/>
      <w:r>
        <w:t>Main lobe b</w:t>
      </w:r>
      <w:r w:rsidRPr="005C6084">
        <w:t>eam pattern</w:t>
      </w:r>
      <w:r>
        <w:t>s</w:t>
      </w:r>
      <w:r w:rsidRPr="005C6084">
        <w:t xml:space="preserve"> </w:t>
      </w:r>
      <w:r>
        <w:t xml:space="preserve">in one dimension </w:t>
      </w:r>
      <w:r w:rsidRPr="005C6084">
        <w:t>of different beam widths.</w:t>
      </w:r>
      <w:bookmarkEnd w:id="9"/>
    </w:p>
    <w:p w14:paraId="1A9017E5" w14:textId="5BC723C3" w:rsidR="00F2113F" w:rsidRPr="005C6084" w:rsidRDefault="004270AE" w:rsidP="00F2113F">
      <w:pPr>
        <w:jc w:val="center"/>
      </w:pPr>
      <w:r w:rsidRPr="00981BB1">
        <w:rPr>
          <w:rFonts w:hint="eastAsia"/>
          <w:noProof/>
        </w:rPr>
        <w:drawing>
          <wp:inline distT="0" distB="0" distL="0" distR="0" wp14:anchorId="01B3E435" wp14:editId="6D467C19">
            <wp:extent cx="5274310" cy="39541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954161"/>
                    </a:xfrm>
                    <a:prstGeom prst="rect">
                      <a:avLst/>
                    </a:prstGeom>
                    <a:noFill/>
                    <a:ln>
                      <a:noFill/>
                    </a:ln>
                  </pic:spPr>
                </pic:pic>
              </a:graphicData>
            </a:graphic>
          </wp:inline>
        </w:drawing>
      </w:r>
    </w:p>
    <w:p w14:paraId="24F179AB" w14:textId="77777777" w:rsidR="00F2113F" w:rsidRPr="005C6084" w:rsidRDefault="00F2113F" w:rsidP="00683686">
      <w:pPr>
        <w:pStyle w:val="figure"/>
        <w:numPr>
          <w:ilvl w:val="0"/>
          <w:numId w:val="22"/>
        </w:numPr>
      </w:pPr>
      <w:r w:rsidRPr="004404BE">
        <w:t>P</w:t>
      </w:r>
      <w:r w:rsidRPr="005C6084">
        <w:t>erformance of PDSCH with different beam widths</w:t>
      </w:r>
    </w:p>
    <w:p w14:paraId="5ED567EA" w14:textId="77777777" w:rsidR="00F2113F" w:rsidRPr="004404BE" w:rsidRDefault="00F2113F" w:rsidP="00683686">
      <w:pPr>
        <w:pStyle w:val="table"/>
        <w:numPr>
          <w:ilvl w:val="0"/>
          <w:numId w:val="23"/>
        </w:numPr>
      </w:pPr>
      <w:r w:rsidRPr="005C6084">
        <w:t>SE comparison of PDSCH with different beam widths (same λ, RU</w:t>
      </w:r>
      <w:r w:rsidRPr="005C6084">
        <w:rPr>
          <w:position w:val="-4"/>
        </w:rPr>
        <w:object w:dxaOrig="200" w:dyaOrig="200" w14:anchorId="02482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0.95pt" o:ole="">
            <v:imagedata r:id="rId10" o:title=""/>
          </v:shape>
          <o:OLEObject Type="Embed" ProgID="Equation.DSMT4" ShapeID="_x0000_i1025" DrawAspect="Content" ObjectID="_1682263253" r:id="rId11"/>
        </w:object>
      </w:r>
      <w:r w:rsidRPr="005C6084">
        <w:t>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955"/>
        <w:gridCol w:w="800"/>
        <w:gridCol w:w="866"/>
        <w:gridCol w:w="1649"/>
      </w:tblGrid>
      <w:tr w:rsidR="00F2113F" w:rsidRPr="005C6084" w14:paraId="318F0388" w14:textId="77777777" w:rsidTr="00366F97">
        <w:trPr>
          <w:jc w:val="center"/>
        </w:trPr>
        <w:tc>
          <w:tcPr>
            <w:tcW w:w="2350" w:type="dxa"/>
            <w:shd w:val="clear" w:color="auto" w:fill="auto"/>
            <w:vAlign w:val="center"/>
          </w:tcPr>
          <w:p w14:paraId="3C007132" w14:textId="77777777" w:rsidR="00F2113F" w:rsidRPr="005C6084" w:rsidRDefault="00F2113F" w:rsidP="00366F97">
            <w:pPr>
              <w:pStyle w:val="tabletext"/>
            </w:pPr>
          </w:p>
        </w:tc>
        <w:tc>
          <w:tcPr>
            <w:tcW w:w="0" w:type="auto"/>
            <w:shd w:val="clear" w:color="auto" w:fill="auto"/>
            <w:vAlign w:val="center"/>
          </w:tcPr>
          <w:p w14:paraId="7803684C" w14:textId="77777777" w:rsidR="00F2113F" w:rsidRPr="005C6084" w:rsidRDefault="00F2113F" w:rsidP="00366F97">
            <w:pPr>
              <w:pStyle w:val="tabletext"/>
            </w:pPr>
            <w:r w:rsidRPr="005C6084">
              <w:t>Mean SE</w:t>
            </w:r>
          </w:p>
        </w:tc>
        <w:tc>
          <w:tcPr>
            <w:tcW w:w="0" w:type="auto"/>
          </w:tcPr>
          <w:p w14:paraId="35C52359" w14:textId="77777777" w:rsidR="00F2113F" w:rsidRPr="005C6084" w:rsidRDefault="00F2113F" w:rsidP="00366F97">
            <w:pPr>
              <w:pStyle w:val="tabletext"/>
            </w:pPr>
            <w:r w:rsidRPr="005C6084">
              <w:t>5% SE</w:t>
            </w:r>
          </w:p>
        </w:tc>
        <w:tc>
          <w:tcPr>
            <w:tcW w:w="0" w:type="auto"/>
          </w:tcPr>
          <w:p w14:paraId="66E9CAFF" w14:textId="77777777" w:rsidR="00F2113F" w:rsidRPr="005C6084" w:rsidRDefault="00F2113F" w:rsidP="00366F97">
            <w:pPr>
              <w:pStyle w:val="tabletext"/>
            </w:pPr>
            <w:r w:rsidRPr="005C6084">
              <w:t>50% SE</w:t>
            </w:r>
          </w:p>
        </w:tc>
        <w:tc>
          <w:tcPr>
            <w:tcW w:w="1649" w:type="dxa"/>
          </w:tcPr>
          <w:p w14:paraId="321D8549" w14:textId="77777777" w:rsidR="00F2113F" w:rsidRPr="005C6084" w:rsidRDefault="00F2113F" w:rsidP="00366F97">
            <w:pPr>
              <w:pStyle w:val="tabletext"/>
            </w:pPr>
            <w:r w:rsidRPr="005C6084">
              <w:t>95% SE</w:t>
            </w:r>
          </w:p>
        </w:tc>
      </w:tr>
      <w:tr w:rsidR="00F2113F" w:rsidRPr="005C6084" w14:paraId="6C0CC31C" w14:textId="77777777" w:rsidTr="00366F97">
        <w:trPr>
          <w:jc w:val="center"/>
        </w:trPr>
        <w:tc>
          <w:tcPr>
            <w:tcW w:w="2350" w:type="dxa"/>
            <w:shd w:val="clear" w:color="auto" w:fill="auto"/>
            <w:vAlign w:val="center"/>
          </w:tcPr>
          <w:p w14:paraId="56875338" w14:textId="77777777" w:rsidR="00F2113F" w:rsidRPr="005C6084" w:rsidRDefault="00F2113F" w:rsidP="00366F97">
            <w:pPr>
              <w:pStyle w:val="tabletext"/>
            </w:pPr>
            <w:r w:rsidRPr="005C6084">
              <w:t>narrow beam (baseline)</w:t>
            </w:r>
          </w:p>
        </w:tc>
        <w:tc>
          <w:tcPr>
            <w:tcW w:w="0" w:type="auto"/>
            <w:shd w:val="clear" w:color="auto" w:fill="auto"/>
            <w:vAlign w:val="center"/>
          </w:tcPr>
          <w:p w14:paraId="20906AE1" w14:textId="77777777" w:rsidR="00F2113F" w:rsidRPr="005C6084" w:rsidRDefault="00F2113F" w:rsidP="00366F97">
            <w:pPr>
              <w:pStyle w:val="tabletext"/>
            </w:pPr>
            <w:r w:rsidRPr="005C6084">
              <w:t>0.0%</w:t>
            </w:r>
          </w:p>
        </w:tc>
        <w:tc>
          <w:tcPr>
            <w:tcW w:w="0" w:type="auto"/>
          </w:tcPr>
          <w:p w14:paraId="5F6103EA" w14:textId="77777777" w:rsidR="00F2113F" w:rsidRPr="005C6084" w:rsidRDefault="00F2113F" w:rsidP="00366F97">
            <w:pPr>
              <w:pStyle w:val="tabletext"/>
            </w:pPr>
            <w:r w:rsidRPr="005C6084">
              <w:t>0.0%</w:t>
            </w:r>
          </w:p>
        </w:tc>
        <w:tc>
          <w:tcPr>
            <w:tcW w:w="0" w:type="auto"/>
          </w:tcPr>
          <w:p w14:paraId="27E02178" w14:textId="77777777" w:rsidR="00F2113F" w:rsidRPr="005C6084" w:rsidRDefault="00F2113F" w:rsidP="00366F97">
            <w:pPr>
              <w:pStyle w:val="tabletext"/>
            </w:pPr>
            <w:r w:rsidRPr="005C6084">
              <w:t>0.0%</w:t>
            </w:r>
          </w:p>
        </w:tc>
        <w:tc>
          <w:tcPr>
            <w:tcW w:w="1649" w:type="dxa"/>
          </w:tcPr>
          <w:p w14:paraId="5C70BCED" w14:textId="77777777" w:rsidR="00F2113F" w:rsidRPr="005C6084" w:rsidRDefault="00F2113F" w:rsidP="00366F97">
            <w:pPr>
              <w:pStyle w:val="tabletext"/>
            </w:pPr>
            <w:r w:rsidRPr="005C6084">
              <w:t>0.0%</w:t>
            </w:r>
          </w:p>
        </w:tc>
      </w:tr>
      <w:tr w:rsidR="00F2113F" w:rsidRPr="005C6084" w14:paraId="25536331" w14:textId="77777777" w:rsidTr="00366F97">
        <w:trPr>
          <w:jc w:val="center"/>
        </w:trPr>
        <w:tc>
          <w:tcPr>
            <w:tcW w:w="2350" w:type="dxa"/>
            <w:shd w:val="clear" w:color="auto" w:fill="auto"/>
            <w:vAlign w:val="center"/>
          </w:tcPr>
          <w:p w14:paraId="40A60268" w14:textId="77777777" w:rsidR="00F2113F" w:rsidRPr="005C6084" w:rsidRDefault="00F2113F" w:rsidP="00366F97">
            <w:pPr>
              <w:pStyle w:val="tabletext"/>
            </w:pPr>
            <w:r w:rsidRPr="005C6084">
              <w:lastRenderedPageBreak/>
              <w:t>wide beam</w:t>
            </w:r>
          </w:p>
        </w:tc>
        <w:tc>
          <w:tcPr>
            <w:tcW w:w="0" w:type="auto"/>
            <w:shd w:val="clear" w:color="auto" w:fill="auto"/>
            <w:vAlign w:val="center"/>
          </w:tcPr>
          <w:p w14:paraId="3BB725B9" w14:textId="77777777" w:rsidR="00F2113F" w:rsidRPr="005C6084" w:rsidRDefault="00F2113F" w:rsidP="00366F97">
            <w:pPr>
              <w:pStyle w:val="tabletext"/>
            </w:pPr>
            <w:r w:rsidRPr="005C6084">
              <w:t>-7.7%</w:t>
            </w:r>
          </w:p>
        </w:tc>
        <w:tc>
          <w:tcPr>
            <w:tcW w:w="0" w:type="auto"/>
          </w:tcPr>
          <w:p w14:paraId="7C2F1128" w14:textId="77777777" w:rsidR="00F2113F" w:rsidRPr="005C6084" w:rsidRDefault="00F2113F" w:rsidP="00366F97">
            <w:pPr>
              <w:pStyle w:val="tabletext"/>
            </w:pPr>
            <w:r w:rsidRPr="005C6084">
              <w:t>-14.1%</w:t>
            </w:r>
          </w:p>
        </w:tc>
        <w:tc>
          <w:tcPr>
            <w:tcW w:w="0" w:type="auto"/>
          </w:tcPr>
          <w:p w14:paraId="34B21B66" w14:textId="77777777" w:rsidR="00F2113F" w:rsidRPr="005C6084" w:rsidRDefault="00F2113F" w:rsidP="00366F97">
            <w:pPr>
              <w:pStyle w:val="tabletext"/>
            </w:pPr>
            <w:r w:rsidRPr="005C6084">
              <w:t>-17.0%</w:t>
            </w:r>
          </w:p>
        </w:tc>
        <w:tc>
          <w:tcPr>
            <w:tcW w:w="1649" w:type="dxa"/>
          </w:tcPr>
          <w:p w14:paraId="2FD1F93D" w14:textId="77777777" w:rsidR="00F2113F" w:rsidRPr="005C6084" w:rsidRDefault="00F2113F" w:rsidP="00366F97">
            <w:pPr>
              <w:pStyle w:val="tabletext"/>
            </w:pPr>
            <w:r w:rsidRPr="005C6084">
              <w:t>0.0%</w:t>
            </w:r>
          </w:p>
        </w:tc>
      </w:tr>
    </w:tbl>
    <w:p w14:paraId="0B1113F7" w14:textId="77777777" w:rsidR="00F2113F" w:rsidRPr="003A7714" w:rsidRDefault="00F2113F" w:rsidP="00F2113F">
      <w:pPr>
        <w:pStyle w:val="a0"/>
      </w:pPr>
    </w:p>
    <w:p w14:paraId="293790F2" w14:textId="77777777" w:rsidR="00F2113F" w:rsidRPr="003A7714" w:rsidRDefault="00F2113F" w:rsidP="00F2113F">
      <w:pPr>
        <w:rPr>
          <w:rFonts w:eastAsiaTheme="minorEastAsia"/>
        </w:rPr>
      </w:pPr>
      <w:r w:rsidRPr="003A7714">
        <w:t xml:space="preserve">It can be seen from the simulation results that the performance of PDSCH degrades with the increase of the beam width. Then the expected data rate and spectrum efficiency cannot be achieved if a common wide beam is used to ensure the coverage and reliability required by the control channels. Although the wide beam helps to obtain better coverage, the SINR and beamforming gain of the wide beam are far less than that of the narrow beam. </w:t>
      </w:r>
      <w:r w:rsidRPr="003A7714">
        <w:rPr>
          <w:rFonts w:eastAsiaTheme="minorEastAsia"/>
        </w:rPr>
        <w:t>If the data channel applies the same common beam as the control channel, the performance degradation is obvious, which is not desired.</w:t>
      </w:r>
    </w:p>
    <w:p w14:paraId="53C05FD1" w14:textId="77777777" w:rsidR="00F2113F" w:rsidRPr="003A7714" w:rsidRDefault="00F2113F" w:rsidP="00F2113F">
      <w:pPr>
        <w:pStyle w:val="observation"/>
      </w:pPr>
    </w:p>
    <w:p w14:paraId="1628AED8" w14:textId="77777777" w:rsidR="00F2113F" w:rsidRPr="004404BE" w:rsidRDefault="00F2113F" w:rsidP="00F2113F">
      <w:pPr>
        <w:pStyle w:val="bullet1"/>
        <w:rPr>
          <w:i/>
        </w:rPr>
      </w:pPr>
      <w:r>
        <w:rPr>
          <w:rFonts w:hint="eastAsia"/>
          <w:i/>
        </w:rPr>
        <w:t>Narr</w:t>
      </w:r>
      <w:r>
        <w:rPr>
          <w:i/>
        </w:rPr>
        <w:t xml:space="preserve">ow beam provides better data transmission efficiency while wide beam provides more robustness. </w:t>
      </w:r>
    </w:p>
    <w:p w14:paraId="269C82FD" w14:textId="5AE90E42" w:rsidR="00012301" w:rsidRPr="0059362D" w:rsidRDefault="00F2113F" w:rsidP="00F2113F">
      <w:r w:rsidRPr="00CD5E86">
        <w:t>If the narrow beam is used for the PDCCH transmission, on the other hand, the coverage</w:t>
      </w:r>
      <w:r w:rsidR="00470791">
        <w:t>/robustness</w:t>
      </w:r>
      <w:r w:rsidRPr="00CD5E86">
        <w:t xml:space="preserve"> will be affected. When the UE moves and rotates, the TCI state of PDCCH needs to be updated frequently, otherwise the UE cannot monitor the scheduling DCI from the </w:t>
      </w:r>
      <w:proofErr w:type="spellStart"/>
      <w:r w:rsidRPr="00CD5E86">
        <w:t>gNB</w:t>
      </w:r>
      <w:proofErr w:type="spellEnd"/>
      <w:r w:rsidRPr="00CD5E86">
        <w:t xml:space="preserve"> in time. </w:t>
      </w:r>
    </w:p>
    <w:p w14:paraId="204095BB" w14:textId="77777777" w:rsidR="00EF7935" w:rsidRPr="00CD5E86" w:rsidRDefault="00EF7935" w:rsidP="00EF7935">
      <w:pPr>
        <w:pStyle w:val="proposal"/>
        <w:ind w:left="1134" w:hanging="1134"/>
      </w:pPr>
    </w:p>
    <w:p w14:paraId="0C6D4211" w14:textId="6A7587D8" w:rsidR="009659E8" w:rsidRPr="00EF7935" w:rsidRDefault="00EF7935" w:rsidP="00F2113F">
      <w:pPr>
        <w:pStyle w:val="bullet1"/>
        <w:rPr>
          <w:i/>
        </w:rPr>
      </w:pPr>
      <w:r w:rsidRPr="005C6084">
        <w:rPr>
          <w:i/>
        </w:rPr>
        <w:t>Support</w:t>
      </w:r>
      <w:r>
        <w:rPr>
          <w:i/>
        </w:rPr>
        <w:t xml:space="preserve"> </w:t>
      </w:r>
      <w:r w:rsidR="00A725BC">
        <w:rPr>
          <w:i/>
        </w:rPr>
        <w:t>M</w:t>
      </w:r>
      <w:r w:rsidR="00861836">
        <w:rPr>
          <w:i/>
        </w:rPr>
        <w:t>=N</w:t>
      </w:r>
      <w:r w:rsidR="00A725BC">
        <w:rPr>
          <w:i/>
        </w:rPr>
        <w:t>&gt;1</w:t>
      </w:r>
      <w:r w:rsidR="00861836">
        <w:rPr>
          <w:i/>
        </w:rPr>
        <w:t xml:space="preserve"> joint TCI </w:t>
      </w:r>
      <w:proofErr w:type="gramStart"/>
      <w:r w:rsidR="00861836">
        <w:rPr>
          <w:i/>
        </w:rPr>
        <w:t>states</w:t>
      </w:r>
      <w:proofErr w:type="gramEnd"/>
      <w:r w:rsidR="00861836">
        <w:rPr>
          <w:i/>
        </w:rPr>
        <w:t xml:space="preserve">, M&gt;1 separate DL TCI states, </w:t>
      </w:r>
      <w:r w:rsidR="00A725BC">
        <w:rPr>
          <w:i/>
        </w:rPr>
        <w:t>N&gt;1</w:t>
      </w:r>
      <w:r w:rsidR="00861836">
        <w:rPr>
          <w:i/>
        </w:rPr>
        <w:t xml:space="preserve"> separate UL </w:t>
      </w:r>
      <w:r w:rsidR="00A725BC">
        <w:rPr>
          <w:i/>
        </w:rPr>
        <w:t xml:space="preserve">TCI states </w:t>
      </w:r>
      <w:r w:rsidRPr="005C6084">
        <w:rPr>
          <w:i/>
        </w:rPr>
        <w:t>in Rel-17</w:t>
      </w:r>
      <w:r>
        <w:rPr>
          <w:i/>
        </w:rPr>
        <w:t>.</w:t>
      </w:r>
    </w:p>
    <w:p w14:paraId="0EC91CB8" w14:textId="77777777" w:rsidR="00861836" w:rsidRPr="00861836" w:rsidRDefault="00861836" w:rsidP="00861836">
      <w:pPr>
        <w:rPr>
          <w:rFonts w:eastAsiaTheme="minorEastAsia"/>
          <w:lang w:eastAsia="zh-CN"/>
        </w:rPr>
      </w:pPr>
      <w:r w:rsidRPr="00861836">
        <w:rPr>
          <w:rFonts w:eastAsiaTheme="minorEastAsia"/>
          <w:lang w:eastAsia="zh-CN"/>
        </w:rPr>
        <w:t>In Rel-17 the joint TCI state and separate TCI state indication are supported. For the separate DL TCI state, the source reference signal(s) provide QCL information at least for UE-dedicated reception on PDSCH and for UE-dedicated reception on all or subset of CORESETs in a CC. Similarly, for the separate UL TCI state, the source reference signal(s) provide a reference for determining common UL TX spatial filter(s) at least for dynamic-grant/configured-grant based PUSCH, all or subset of dedicated PUCCH resources in a CC.</w:t>
      </w:r>
    </w:p>
    <w:p w14:paraId="4D5861DD" w14:textId="15E01954" w:rsidR="007519E0" w:rsidRDefault="00F333A1" w:rsidP="00F333A1">
      <w:r>
        <w:rPr>
          <w:rFonts w:eastAsiaTheme="minorEastAsia"/>
          <w:lang w:eastAsia="zh-CN"/>
        </w:rPr>
        <w:t xml:space="preserve">Based on previous discussion, to support </w:t>
      </w:r>
      <w:r w:rsidR="00982D84">
        <w:rPr>
          <w:rFonts w:eastAsiaTheme="minorEastAsia"/>
          <w:lang w:eastAsia="zh-CN"/>
        </w:rPr>
        <w:t>multiple common beams</w:t>
      </w:r>
      <w:r>
        <w:rPr>
          <w:rFonts w:eastAsiaTheme="minorEastAsia"/>
          <w:lang w:eastAsia="zh-CN"/>
        </w:rPr>
        <w:t xml:space="preserve">, a flexible unified TCI framework could be supported. Multiple channel/RS types can be flexibly grouped to apply a same TCI state. The group index can be added in multiple channel/RS configuration, or the group configuration including multiple channel/RS is provided by </w:t>
      </w:r>
      <w:proofErr w:type="spellStart"/>
      <w:r>
        <w:rPr>
          <w:rFonts w:eastAsiaTheme="minorEastAsia"/>
          <w:lang w:eastAsia="zh-CN"/>
        </w:rPr>
        <w:t>gNB</w:t>
      </w:r>
      <w:proofErr w:type="spellEnd"/>
      <w:r>
        <w:rPr>
          <w:rFonts w:eastAsiaTheme="minorEastAsia"/>
          <w:lang w:eastAsia="zh-CN"/>
        </w:rPr>
        <w:t xml:space="preserve">. The number of TCI states </w:t>
      </w:r>
      <w:r w:rsidR="00BB1896">
        <w:rPr>
          <w:rFonts w:eastAsiaTheme="minorEastAsia"/>
          <w:lang w:eastAsia="zh-CN"/>
        </w:rPr>
        <w:t>depends on</w:t>
      </w:r>
      <w:r>
        <w:rPr>
          <w:rFonts w:eastAsiaTheme="minorEastAsia"/>
          <w:lang w:eastAsia="zh-CN"/>
        </w:rPr>
        <w:t xml:space="preserve"> the number of the groups. The different groups can include the channel/RS with different performance </w:t>
      </w:r>
      <w:r w:rsidRPr="00AE50DD">
        <w:t>objectives</w:t>
      </w:r>
      <w:r>
        <w:t xml:space="preserve"> or different functionality for DL and UL. </w:t>
      </w:r>
      <w:r w:rsidR="0090122E">
        <w:t>From the perspective of tradeoff between complexity and flexibility, in Rel-17 the maximum number of groups can be set to 2.</w:t>
      </w:r>
    </w:p>
    <w:p w14:paraId="4B7BC98D" w14:textId="77777777" w:rsidR="0090122E" w:rsidRDefault="0090122E" w:rsidP="0090122E">
      <w:pPr>
        <w:pStyle w:val="proposal"/>
        <w:ind w:left="1134" w:hanging="1134"/>
        <w:rPr>
          <w:rFonts w:eastAsiaTheme="minorEastAsia"/>
        </w:rPr>
      </w:pPr>
    </w:p>
    <w:p w14:paraId="66EFFCB0" w14:textId="6117F65C" w:rsidR="0090122E" w:rsidRDefault="0090122E" w:rsidP="0090122E">
      <w:pPr>
        <w:pStyle w:val="bullet1"/>
        <w:rPr>
          <w:i/>
        </w:rPr>
      </w:pPr>
      <w:r w:rsidRPr="00A30080">
        <w:rPr>
          <w:i/>
        </w:rPr>
        <w:t xml:space="preserve">Multiple channel/RS types can be flexibly grouped to apply a same </w:t>
      </w:r>
      <w:r>
        <w:rPr>
          <w:i/>
        </w:rPr>
        <w:t>TCI state.</w:t>
      </w:r>
    </w:p>
    <w:p w14:paraId="25BC22B6" w14:textId="1CE1E1D6" w:rsidR="00B00478" w:rsidRPr="002158E2" w:rsidRDefault="00734DEB" w:rsidP="00F333A1">
      <w:pPr>
        <w:pStyle w:val="bullet2"/>
        <w:rPr>
          <w:i/>
        </w:rPr>
      </w:pPr>
      <w:r>
        <w:rPr>
          <w:i/>
        </w:rPr>
        <w:t>T</w:t>
      </w:r>
      <w:r w:rsidR="0090122E" w:rsidRPr="002158E2">
        <w:rPr>
          <w:i/>
        </w:rPr>
        <w:t xml:space="preserve">he maximum number of </w:t>
      </w:r>
      <w:r w:rsidR="0060052E" w:rsidRPr="002158E2">
        <w:rPr>
          <w:i/>
        </w:rPr>
        <w:t>groups is 2 in Rel-17.</w:t>
      </w:r>
    </w:p>
    <w:p w14:paraId="4C94A8AD" w14:textId="5BC52E63" w:rsidR="00DB68E1" w:rsidRDefault="006D7764" w:rsidP="00724CF5">
      <w:pPr>
        <w:rPr>
          <w:rFonts w:eastAsiaTheme="minorEastAsia"/>
          <w:lang w:eastAsia="zh-CN"/>
        </w:rPr>
      </w:pPr>
      <w:r>
        <w:rPr>
          <w:rFonts w:eastAsiaTheme="minorEastAsia"/>
          <w:lang w:eastAsia="zh-CN"/>
        </w:rPr>
        <w:t xml:space="preserve">For multi-TRP case, </w:t>
      </w:r>
      <w:r w:rsidR="00695403">
        <w:rPr>
          <w:rFonts w:eastAsiaTheme="minorEastAsia"/>
          <w:lang w:eastAsia="zh-CN"/>
        </w:rPr>
        <w:t>multiple</w:t>
      </w:r>
      <w:r w:rsidR="00695403">
        <w:rPr>
          <w:rFonts w:eastAsiaTheme="minorEastAsia" w:hint="eastAsia"/>
          <w:lang w:eastAsia="zh-CN"/>
        </w:rPr>
        <w:t xml:space="preserve"> common beam</w:t>
      </w:r>
      <w:r w:rsidR="00695403">
        <w:rPr>
          <w:rFonts w:eastAsiaTheme="minorEastAsia"/>
          <w:lang w:eastAsia="zh-CN"/>
        </w:rPr>
        <w:t>s</w:t>
      </w:r>
      <w:r w:rsidR="00695403">
        <w:rPr>
          <w:rFonts w:eastAsiaTheme="minorEastAsia" w:hint="eastAsia"/>
          <w:lang w:eastAsia="zh-CN"/>
        </w:rPr>
        <w:t xml:space="preserve"> operation also can be considered to reduce </w:t>
      </w:r>
      <w:r w:rsidR="00695403" w:rsidRPr="005C6084">
        <w:t>the signaling overhead for beam indication</w:t>
      </w:r>
      <w:r w:rsidR="00695403">
        <w:rPr>
          <w:rFonts w:eastAsiaTheme="minorEastAsia" w:hint="eastAsia"/>
          <w:lang w:eastAsia="zh-CN"/>
        </w:rPr>
        <w:t>. With</w:t>
      </w:r>
      <w:r w:rsidR="00695403">
        <w:rPr>
          <w:rFonts w:eastAsiaTheme="minorEastAsia"/>
          <w:lang w:eastAsia="zh-CN"/>
        </w:rPr>
        <w:t xml:space="preserve"> non-ideal backhaul multi-TRP as the major operation scenario, each TRP may have specific common beam</w:t>
      </w:r>
      <w:r w:rsidR="00DB68E1">
        <w:rPr>
          <w:rFonts w:eastAsiaTheme="minorEastAsia"/>
          <w:lang w:eastAsia="zh-CN"/>
        </w:rPr>
        <w:t xml:space="preserve">. The </w:t>
      </w:r>
      <w:r w:rsidR="006460D2">
        <w:rPr>
          <w:rFonts w:eastAsiaTheme="minorEastAsia"/>
          <w:lang w:eastAsia="zh-CN"/>
        </w:rPr>
        <w:t xml:space="preserve">channels/RSs in a group correspond to a TRP and apply a same TCI state, i.e. the M/N=2. </w:t>
      </w:r>
      <w:r w:rsidR="000B3A12">
        <w:rPr>
          <w:rFonts w:eastAsiaTheme="minorEastAsia"/>
          <w:lang w:eastAsia="zh-CN"/>
        </w:rPr>
        <w:t xml:space="preserve">For RS for channel measurement, the RS resource sets/subsets/groups can be associated with different TRPs, where a TCI state is applied to the group including the RS resources corresponding </w:t>
      </w:r>
      <w:r w:rsidR="00EC711C">
        <w:rPr>
          <w:rFonts w:eastAsiaTheme="minorEastAsia"/>
          <w:lang w:eastAsia="zh-CN"/>
        </w:rPr>
        <w:t xml:space="preserve">to </w:t>
      </w:r>
      <w:r w:rsidR="000B3A12">
        <w:rPr>
          <w:rFonts w:eastAsiaTheme="minorEastAsia"/>
          <w:lang w:eastAsia="zh-CN"/>
        </w:rPr>
        <w:t>a TRP.</w:t>
      </w:r>
    </w:p>
    <w:p w14:paraId="15F5CF5A" w14:textId="77777777" w:rsidR="000B3A12" w:rsidRDefault="000B3A12" w:rsidP="000B3A12">
      <w:pPr>
        <w:pStyle w:val="proposal"/>
        <w:ind w:left="1134" w:hanging="1134"/>
        <w:rPr>
          <w:rFonts w:eastAsiaTheme="minorEastAsia"/>
        </w:rPr>
      </w:pPr>
    </w:p>
    <w:p w14:paraId="1890159A" w14:textId="48D0F77D" w:rsidR="000B3A12" w:rsidRPr="000B3A12" w:rsidRDefault="000B3A12" w:rsidP="000B3A12">
      <w:pPr>
        <w:pStyle w:val="bullet1"/>
        <w:rPr>
          <w:i/>
        </w:rPr>
      </w:pPr>
      <w:r w:rsidRPr="000B3A12">
        <w:rPr>
          <w:i/>
        </w:rPr>
        <w:t>Suppor</w:t>
      </w:r>
      <w:r w:rsidR="00B22DB9">
        <w:rPr>
          <w:i/>
        </w:rPr>
        <w:t xml:space="preserve">t </w:t>
      </w:r>
      <w:r w:rsidR="00393B3B">
        <w:rPr>
          <w:i/>
        </w:rPr>
        <w:t xml:space="preserve">applying </w:t>
      </w:r>
      <w:r w:rsidR="00B22DB9">
        <w:rPr>
          <w:i/>
        </w:rPr>
        <w:t>single common beam to a TRP, i.e. M/N=2 for multi-TRP case</w:t>
      </w:r>
      <w:r w:rsidR="00531B61">
        <w:rPr>
          <w:i/>
        </w:rPr>
        <w:t xml:space="preserve"> in Rel-17</w:t>
      </w:r>
      <w:r w:rsidR="00B22DB9">
        <w:rPr>
          <w:i/>
        </w:rPr>
        <w:t>.</w:t>
      </w:r>
      <w:r w:rsidRPr="000B3A12">
        <w:rPr>
          <w:i/>
        </w:rPr>
        <w:t xml:space="preserve"> </w:t>
      </w:r>
    </w:p>
    <w:p w14:paraId="33C55C82" w14:textId="71E49473" w:rsidR="00495934" w:rsidRPr="00C23814" w:rsidRDefault="00495934" w:rsidP="002275B0">
      <w:pPr>
        <w:rPr>
          <w:rFonts w:eastAsiaTheme="minorEastAsia"/>
          <w:lang w:eastAsia="zh-CN"/>
        </w:rPr>
      </w:pPr>
    </w:p>
    <w:p w14:paraId="6F0438E9" w14:textId="019D7E88" w:rsidR="005077D2" w:rsidRDefault="005077D2" w:rsidP="00C534C3">
      <w:pPr>
        <w:pStyle w:val="title2"/>
      </w:pPr>
      <w:r>
        <w:rPr>
          <w:rFonts w:hint="eastAsia"/>
        </w:rPr>
        <w:t>T</w:t>
      </w:r>
      <w:r>
        <w:t>CI state pool</w:t>
      </w:r>
      <w:r w:rsidR="00826240">
        <w:t xml:space="preserve"> and unified TCI design</w:t>
      </w:r>
    </w:p>
    <w:tbl>
      <w:tblPr>
        <w:tblStyle w:val="aa"/>
        <w:tblW w:w="0" w:type="auto"/>
        <w:tblLook w:val="04A0" w:firstRow="1" w:lastRow="0" w:firstColumn="1" w:lastColumn="0" w:noHBand="0" w:noVBand="1"/>
      </w:tblPr>
      <w:tblGrid>
        <w:gridCol w:w="9060"/>
      </w:tblGrid>
      <w:tr w:rsidR="005077D2" w:rsidRPr="005A2810" w14:paraId="34DDBBD6" w14:textId="77777777" w:rsidTr="005077D2">
        <w:tc>
          <w:tcPr>
            <w:tcW w:w="9286" w:type="dxa"/>
          </w:tcPr>
          <w:p w14:paraId="6FF9785C" w14:textId="77777777" w:rsidR="005077D2" w:rsidRPr="005A2810" w:rsidRDefault="005077D2" w:rsidP="005077D2">
            <w:pPr>
              <w:snapToGrid w:val="0"/>
              <w:rPr>
                <w:i/>
                <w:szCs w:val="20"/>
                <w:lang w:eastAsia="ko-KR"/>
              </w:rPr>
            </w:pPr>
            <w:r w:rsidRPr="005A2810">
              <w:rPr>
                <w:b/>
                <w:bCs/>
                <w:i/>
                <w:szCs w:val="20"/>
                <w:highlight w:val="green"/>
              </w:rPr>
              <w:t>Agreement</w:t>
            </w:r>
          </w:p>
          <w:p w14:paraId="508B5F87" w14:textId="77777777" w:rsidR="005077D2" w:rsidRPr="005A2810" w:rsidRDefault="005077D2" w:rsidP="005077D2">
            <w:pPr>
              <w:snapToGrid w:val="0"/>
              <w:rPr>
                <w:i/>
                <w:szCs w:val="20"/>
                <w:lang w:val="en-GB"/>
              </w:rPr>
            </w:pPr>
            <w:r w:rsidRPr="005A2810">
              <w:rPr>
                <w:i/>
                <w:szCs w:val="20"/>
              </w:rPr>
              <w:t>On Rel-17 unified TCI framework:</w:t>
            </w:r>
          </w:p>
          <w:p w14:paraId="0DDC8C7F" w14:textId="77777777" w:rsidR="005077D2" w:rsidRPr="005A2810" w:rsidRDefault="005077D2" w:rsidP="00683686">
            <w:pPr>
              <w:pStyle w:val="af2"/>
              <w:widowControl/>
              <w:numPr>
                <w:ilvl w:val="0"/>
                <w:numId w:val="19"/>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A pool of joint DL/UL TCI state is used for joint DL/UL TCI state update (beam indication).</w:t>
            </w:r>
          </w:p>
          <w:p w14:paraId="61069E6E" w14:textId="77777777" w:rsidR="005077D2" w:rsidRPr="005A2810" w:rsidRDefault="005077D2" w:rsidP="00683686">
            <w:pPr>
              <w:pStyle w:val="af2"/>
              <w:widowControl/>
              <w:numPr>
                <w:ilvl w:val="0"/>
                <w:numId w:val="19"/>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FFS: The pool for separate DL and UL TCI state update (beam indication)</w:t>
            </w:r>
          </w:p>
          <w:p w14:paraId="55F8C7F0" w14:textId="77777777" w:rsidR="005077D2" w:rsidRPr="005A2810" w:rsidRDefault="005077D2" w:rsidP="00683686">
            <w:pPr>
              <w:pStyle w:val="af2"/>
              <w:widowControl/>
              <w:numPr>
                <w:ilvl w:val="0"/>
                <w:numId w:val="19"/>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Note: Here, TCI state pool refers to a pool configured via higher-layer (RRC) signaling</w:t>
            </w:r>
          </w:p>
          <w:p w14:paraId="2A5FB634" w14:textId="5BDFA07D" w:rsidR="00866E6F" w:rsidRPr="005A2810" w:rsidRDefault="005077D2" w:rsidP="00683686">
            <w:pPr>
              <w:pStyle w:val="af2"/>
              <w:widowControl/>
              <w:numPr>
                <w:ilvl w:val="0"/>
                <w:numId w:val="19"/>
              </w:numPr>
              <w:snapToGrid w:val="0"/>
              <w:spacing w:after="0"/>
              <w:ind w:firstLineChars="0"/>
              <w:contextualSpacing/>
              <w:jc w:val="left"/>
              <w:rPr>
                <w:rFonts w:ascii="Times New Roman" w:hAnsi="Times New Roman"/>
                <w:i/>
                <w:sz w:val="20"/>
                <w:szCs w:val="20"/>
              </w:rPr>
            </w:pPr>
            <w:r w:rsidRPr="005A2810">
              <w:rPr>
                <w:rFonts w:ascii="Times New Roman" w:hAnsi="Times New Roman"/>
                <w:i/>
                <w:sz w:val="20"/>
                <w:szCs w:val="20"/>
              </w:rPr>
              <w:t xml:space="preserve">FFS: Whether joint TCI may include UL specific parameter(s) such as UL PC/timing parameters, PL RS, panel-related indication, etc. and if it is included, it is used only for UL transmission of the DL and UL transmissions to which the joint TCI is applied </w:t>
            </w:r>
          </w:p>
        </w:tc>
      </w:tr>
    </w:tbl>
    <w:p w14:paraId="2CF08E64" w14:textId="23935B89" w:rsidR="005077D2" w:rsidRDefault="005077D2" w:rsidP="005077D2">
      <w:pPr>
        <w:rPr>
          <w:rFonts w:eastAsiaTheme="minorEastAsia"/>
          <w:lang w:eastAsia="zh-CN"/>
        </w:rPr>
      </w:pPr>
    </w:p>
    <w:p w14:paraId="72805641" w14:textId="4079EAE2" w:rsidR="005077D2" w:rsidRDefault="005077D2" w:rsidP="005077D2">
      <w:pPr>
        <w:rPr>
          <w:rFonts w:eastAsiaTheme="minorEastAsia"/>
          <w:lang w:eastAsia="zh-CN"/>
        </w:rPr>
      </w:pPr>
      <w:r w:rsidRPr="00BF09B4">
        <w:t xml:space="preserve">In Rel-15/Rel-16 separate signaling frameworks for DL TCI state and UL spatial relation are specified. For DL channels/RSs, TCI state list for CORESET is configured in </w:t>
      </w:r>
      <w:r w:rsidRPr="00BF09B4">
        <w:rPr>
          <w:i/>
        </w:rPr>
        <w:t>PDCCH-config</w:t>
      </w:r>
      <w:r w:rsidRPr="00BF09B4">
        <w:t xml:space="preserve">, but the TCI state list for PDSCH is configured in </w:t>
      </w:r>
      <w:r w:rsidRPr="00BF09B4">
        <w:rPr>
          <w:i/>
        </w:rPr>
        <w:t>PDSCH-config</w:t>
      </w:r>
      <w:r w:rsidRPr="00BF09B4">
        <w:t xml:space="preserve">. Similarly, the spatial relation list for PUCCH is configured in </w:t>
      </w:r>
      <w:r w:rsidRPr="00BF09B4">
        <w:rPr>
          <w:i/>
        </w:rPr>
        <w:t>PUCCH-config</w:t>
      </w:r>
      <w:r w:rsidRPr="00BF09B4">
        <w:t xml:space="preserve">. Based on the TCI state list/spatial relation list, MAC CE and/or DCI are used to indicate DL/UL beam. Besides, the TCI </w:t>
      </w:r>
      <w:r w:rsidRPr="00BF09B4">
        <w:lastRenderedPageBreak/>
        <w:t>state/spatial relation of DL/UL RS is configured by RRC or activated by MAC CE, the spatial relation of PUSCH is determined according to SRI field in DCI. It can be seen from the above that the current solution of TCI state/spatial relation framework of each channel/RS leads to a large amount of signaling overhead.</w:t>
      </w:r>
    </w:p>
    <w:p w14:paraId="672B5C00" w14:textId="3AD3B111" w:rsidR="005077D2" w:rsidRDefault="005077D2" w:rsidP="005077D2">
      <w:r>
        <w:rPr>
          <w:rFonts w:eastAsiaTheme="minorEastAsia"/>
          <w:lang w:eastAsia="zh-CN"/>
        </w:rPr>
        <w:t>In RAN1 #103-e meeting, a</w:t>
      </w:r>
      <w:r w:rsidRPr="00BF09B4">
        <w:t xml:space="preserve">s a solution of unified TCI framework, a common TCI </w:t>
      </w:r>
      <w:r>
        <w:t xml:space="preserve">state </w:t>
      </w:r>
      <w:r w:rsidRPr="00BF09B4">
        <w:t xml:space="preserve">pool can be configured by RRC and is </w:t>
      </w:r>
      <w:r w:rsidR="002A57E1">
        <w:t>applied to joint DL/UL TCI state update</w:t>
      </w:r>
      <w:r w:rsidRPr="00BF09B4">
        <w:t>.</w:t>
      </w:r>
      <w:r w:rsidR="002A57E1">
        <w:t xml:space="preserve"> For separate DL and UL TCI state update, </w:t>
      </w:r>
      <w:r w:rsidR="0087026D" w:rsidRPr="00BF09B4">
        <w:t>from the point of view</w:t>
      </w:r>
      <w:r w:rsidR="0087026D" w:rsidRPr="005C6084">
        <w:t xml:space="preserve"> </w:t>
      </w:r>
      <w:r w:rsidR="0087026D" w:rsidRPr="00BF09B4">
        <w:t>of saving RRC signaling overhead,</w:t>
      </w:r>
      <w:r w:rsidR="0087026D">
        <w:t xml:space="preserve"> the single TCI state pool also can be a</w:t>
      </w:r>
      <w:r w:rsidR="008F504D">
        <w:t xml:space="preserve">dopted. </w:t>
      </w:r>
    </w:p>
    <w:p w14:paraId="663CAE38" w14:textId="2A6FCDB4" w:rsidR="00B04708" w:rsidRDefault="00B04708" w:rsidP="00B04708">
      <w:pPr>
        <w:pStyle w:val="proposal"/>
        <w:ind w:left="1134" w:hanging="1134"/>
      </w:pPr>
    </w:p>
    <w:p w14:paraId="1E33395A" w14:textId="2783E8C2" w:rsidR="00B04708" w:rsidRDefault="00B04708" w:rsidP="00B04708">
      <w:pPr>
        <w:pStyle w:val="bullet1"/>
        <w:rPr>
          <w:i/>
        </w:rPr>
      </w:pPr>
      <w:r w:rsidRPr="00B04708">
        <w:rPr>
          <w:i/>
        </w:rPr>
        <w:t>A single TCI state pool is applied to joint TCI state update and separate TCI state update.</w:t>
      </w:r>
    </w:p>
    <w:p w14:paraId="0A851500" w14:textId="77777777" w:rsidR="007519E0" w:rsidRPr="00B04708" w:rsidRDefault="007519E0" w:rsidP="007519E0">
      <w:pPr>
        <w:pStyle w:val="bullet1"/>
        <w:numPr>
          <w:ilvl w:val="0"/>
          <w:numId w:val="0"/>
        </w:numPr>
        <w:rPr>
          <w:i/>
        </w:rPr>
      </w:pPr>
    </w:p>
    <w:tbl>
      <w:tblPr>
        <w:tblStyle w:val="aa"/>
        <w:tblW w:w="0" w:type="auto"/>
        <w:tblLook w:val="04A0" w:firstRow="1" w:lastRow="0" w:firstColumn="1" w:lastColumn="0" w:noHBand="0" w:noVBand="1"/>
      </w:tblPr>
      <w:tblGrid>
        <w:gridCol w:w="9060"/>
      </w:tblGrid>
      <w:tr w:rsidR="003407C3" w:rsidRPr="005A2810" w14:paraId="79AFBF37" w14:textId="77777777" w:rsidTr="003407C3">
        <w:tc>
          <w:tcPr>
            <w:tcW w:w="9060" w:type="dxa"/>
          </w:tcPr>
          <w:p w14:paraId="11E39F20" w14:textId="77777777" w:rsidR="003407C3" w:rsidRPr="005A2810" w:rsidRDefault="003407C3" w:rsidP="003407C3">
            <w:pPr>
              <w:snapToGrid w:val="0"/>
              <w:rPr>
                <w:rFonts w:eastAsia="宋体"/>
                <w:i/>
                <w:szCs w:val="20"/>
                <w:lang w:eastAsia="ko-KR"/>
              </w:rPr>
            </w:pPr>
            <w:r w:rsidRPr="005A2810">
              <w:rPr>
                <w:rFonts w:eastAsia="宋体"/>
                <w:b/>
                <w:bCs/>
                <w:i/>
                <w:szCs w:val="20"/>
                <w:highlight w:val="green"/>
              </w:rPr>
              <w:t>Agreement</w:t>
            </w:r>
          </w:p>
          <w:p w14:paraId="645C4133" w14:textId="77777777" w:rsidR="003407C3" w:rsidRPr="005A2810" w:rsidRDefault="003407C3" w:rsidP="003407C3">
            <w:pPr>
              <w:snapToGrid w:val="0"/>
              <w:rPr>
                <w:rFonts w:eastAsia="宋体"/>
                <w:i/>
                <w:szCs w:val="20"/>
              </w:rPr>
            </w:pPr>
            <w:r w:rsidRPr="005A2810">
              <w:rPr>
                <w:rFonts w:eastAsia="宋体"/>
                <w:i/>
                <w:szCs w:val="20"/>
              </w:rPr>
              <w:t>On Rel.17 unified TCI framework:</w:t>
            </w:r>
          </w:p>
          <w:p w14:paraId="423E32AB" w14:textId="77777777" w:rsidR="003407C3" w:rsidRPr="005A2810" w:rsidRDefault="003407C3" w:rsidP="00683686">
            <w:pPr>
              <w:pStyle w:val="af2"/>
              <w:widowControl/>
              <w:numPr>
                <w:ilvl w:val="0"/>
                <w:numId w:val="27"/>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For joint and separate DL/UL TCI, DL large scale QCL properties are inferred from one (qcl-Type1) or two RSs (qcl-Type1 and qcl-Type2) analogous to Rel.15/16</w:t>
            </w:r>
          </w:p>
          <w:p w14:paraId="0CA38EF3" w14:textId="45B8E864" w:rsidR="003407C3" w:rsidRPr="005A2810" w:rsidRDefault="003407C3" w:rsidP="00683686">
            <w:pPr>
              <w:pStyle w:val="af2"/>
              <w:widowControl/>
              <w:numPr>
                <w:ilvl w:val="0"/>
                <w:numId w:val="27"/>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For joint DL/UL TCI, UL spatial filter is derived from the RS of DL QCL Type D </w:t>
            </w:r>
          </w:p>
        </w:tc>
      </w:tr>
    </w:tbl>
    <w:p w14:paraId="02C4E5E2" w14:textId="61B81ADE" w:rsidR="003407C3" w:rsidRDefault="003407C3" w:rsidP="003B4925">
      <w:pPr>
        <w:rPr>
          <w:rFonts w:eastAsiaTheme="minorEastAsia"/>
          <w:lang w:eastAsia="zh-CN"/>
        </w:rPr>
      </w:pPr>
    </w:p>
    <w:p w14:paraId="5350A637" w14:textId="76968A19" w:rsidR="007A60F1" w:rsidRDefault="007A60F1" w:rsidP="003B4925">
      <w:pPr>
        <w:rPr>
          <w:rFonts w:eastAsiaTheme="minorEastAsia"/>
          <w:lang w:eastAsia="zh-CN"/>
        </w:rPr>
      </w:pPr>
      <w:r>
        <w:rPr>
          <w:rFonts w:eastAsiaTheme="minorEastAsia"/>
          <w:lang w:eastAsia="zh-CN"/>
        </w:rPr>
        <w:t xml:space="preserve">In RAN1 #104-e meeting, </w:t>
      </w:r>
      <w:r w:rsidR="002808CE">
        <w:rPr>
          <w:rFonts w:eastAsiaTheme="minorEastAsia" w:hint="eastAsia"/>
          <w:lang w:eastAsia="zh-CN"/>
        </w:rPr>
        <w:t>the</w:t>
      </w:r>
      <w:r w:rsidR="002808CE">
        <w:rPr>
          <w:rFonts w:eastAsiaTheme="minorEastAsia"/>
          <w:lang w:eastAsia="zh-CN"/>
        </w:rPr>
        <w:t xml:space="preserve"> DL QCL properties are the same as Rel-15/Rel</w:t>
      </w:r>
      <w:r w:rsidR="000C3108">
        <w:rPr>
          <w:rFonts w:eastAsiaTheme="minorEastAsia"/>
          <w:lang w:eastAsia="zh-CN"/>
        </w:rPr>
        <w:t>-</w:t>
      </w:r>
      <w:r w:rsidR="002808CE">
        <w:rPr>
          <w:rFonts w:eastAsiaTheme="minorEastAsia"/>
          <w:lang w:eastAsia="zh-CN"/>
        </w:rPr>
        <w:t xml:space="preserve">16, the UL spatial filter is </w:t>
      </w:r>
      <w:r w:rsidR="00D006E8">
        <w:rPr>
          <w:rFonts w:eastAsiaTheme="minorEastAsia"/>
          <w:lang w:eastAsia="zh-CN"/>
        </w:rPr>
        <w:t>derived from the RS of DL QCL-</w:t>
      </w:r>
      <w:proofErr w:type="spellStart"/>
      <w:r w:rsidR="00D006E8">
        <w:rPr>
          <w:rFonts w:eastAsiaTheme="minorEastAsia"/>
          <w:lang w:eastAsia="zh-CN"/>
        </w:rPr>
        <w:t>TypeD</w:t>
      </w:r>
      <w:proofErr w:type="spellEnd"/>
      <w:r w:rsidR="00D006E8">
        <w:rPr>
          <w:rFonts w:eastAsiaTheme="minorEastAsia"/>
          <w:lang w:eastAsia="zh-CN"/>
        </w:rPr>
        <w:t xml:space="preserve"> in case of joint TCI. The new QCL type is not introduced in Rel-17. </w:t>
      </w:r>
      <w:r w:rsidR="000C3108">
        <w:rPr>
          <w:rFonts w:eastAsiaTheme="minorEastAsia"/>
          <w:lang w:eastAsia="zh-CN"/>
        </w:rPr>
        <w:t xml:space="preserve">In Rel-15/Rel-16 the spatial relation for UL channel is configured to include only one reference signal indicating UL beam. </w:t>
      </w:r>
      <w:r w:rsidR="00DF02FD">
        <w:rPr>
          <w:rFonts w:eastAsiaTheme="minorEastAsia"/>
          <w:lang w:eastAsia="zh-CN"/>
        </w:rPr>
        <w:t xml:space="preserve"> With shared TCI state pool design for separate TCI case, the TCI state can also be shared between UL TCI and DL TCI.  For such cases, the UL spatial filter can also be designed in the similar way as the joint TCI case, e.g., based on the DL QCL</w:t>
      </w:r>
      <w:r w:rsidR="007A19F7">
        <w:rPr>
          <w:rFonts w:eastAsiaTheme="minorEastAsia"/>
          <w:lang w:eastAsia="zh-CN"/>
        </w:rPr>
        <w:t>-</w:t>
      </w:r>
      <w:r w:rsidR="00DF02FD">
        <w:rPr>
          <w:rFonts w:eastAsiaTheme="minorEastAsia"/>
          <w:lang w:eastAsia="zh-CN"/>
        </w:rPr>
        <w:t>Type D RS in the TCI state. One corner case is when the source RS for spatial filter is an UL RS</w:t>
      </w:r>
      <w:r w:rsidR="00893622">
        <w:rPr>
          <w:rFonts w:eastAsiaTheme="minorEastAsia"/>
          <w:lang w:eastAsia="zh-CN"/>
        </w:rPr>
        <w:t>. Even for such cases</w:t>
      </w:r>
      <w:r w:rsidR="00DF02FD">
        <w:rPr>
          <w:rFonts w:eastAsiaTheme="minorEastAsia"/>
          <w:lang w:eastAsia="zh-CN"/>
        </w:rPr>
        <w:t>,</w:t>
      </w:r>
      <w:r w:rsidR="00893622">
        <w:rPr>
          <w:rFonts w:eastAsiaTheme="minorEastAsia"/>
          <w:lang w:eastAsia="zh-CN"/>
        </w:rPr>
        <w:t xml:space="preserve"> our understanding is that it is still under discussion whether UL RS can be used as </w:t>
      </w:r>
      <w:r w:rsidR="00893622">
        <w:rPr>
          <w:rFonts w:eastAsiaTheme="minorEastAsia" w:hint="eastAsia"/>
          <w:lang w:eastAsia="zh-CN"/>
        </w:rPr>
        <w:t>so</w:t>
      </w:r>
      <w:r w:rsidR="00893622">
        <w:rPr>
          <w:rFonts w:eastAsiaTheme="minorEastAsia"/>
          <w:lang w:eastAsia="zh-CN"/>
        </w:rPr>
        <w:t>urce RS for DL. Sharing TCI state design for DL and UL is more future-proof.</w:t>
      </w:r>
    </w:p>
    <w:p w14:paraId="3C724E64" w14:textId="716FEAAF" w:rsidR="00903896" w:rsidRPr="00903896" w:rsidRDefault="00903896" w:rsidP="00903896">
      <w:pPr>
        <w:pStyle w:val="proposal"/>
        <w:ind w:left="1134" w:hanging="1134"/>
      </w:pPr>
    </w:p>
    <w:p w14:paraId="4B6D8E3A" w14:textId="5C448275" w:rsidR="0080797F" w:rsidRDefault="00D41EF5" w:rsidP="0080797F">
      <w:pPr>
        <w:pStyle w:val="bullet1"/>
        <w:rPr>
          <w:i/>
        </w:rPr>
      </w:pPr>
      <w:r w:rsidRPr="00903896">
        <w:rPr>
          <w:i/>
        </w:rPr>
        <w:t xml:space="preserve">For separate DL/UL TCI, </w:t>
      </w:r>
      <w:r w:rsidR="0080797F" w:rsidRPr="00903896">
        <w:rPr>
          <w:i/>
        </w:rPr>
        <w:t xml:space="preserve">UL </w:t>
      </w:r>
      <w:r w:rsidR="00893622">
        <w:rPr>
          <w:rFonts w:hint="eastAsia"/>
          <w:i/>
        </w:rPr>
        <w:t>sp</w:t>
      </w:r>
      <w:r w:rsidR="00893622">
        <w:rPr>
          <w:i/>
        </w:rPr>
        <w:t xml:space="preserve">atial filter is derived from the RS of </w:t>
      </w:r>
      <w:r w:rsidR="0080797F" w:rsidRPr="00903896">
        <w:rPr>
          <w:i/>
        </w:rPr>
        <w:t>QCL-</w:t>
      </w:r>
      <w:proofErr w:type="spellStart"/>
      <w:r w:rsidR="0080797F" w:rsidRPr="00903896">
        <w:rPr>
          <w:i/>
        </w:rPr>
        <w:t>TypeD</w:t>
      </w:r>
      <w:proofErr w:type="spellEnd"/>
      <w:r w:rsidR="0080797F" w:rsidRPr="00903896">
        <w:rPr>
          <w:i/>
        </w:rPr>
        <w:t xml:space="preserve"> RS</w:t>
      </w:r>
      <w:r w:rsidR="0080797F">
        <w:rPr>
          <w:i/>
        </w:rPr>
        <w:t>.</w:t>
      </w:r>
    </w:p>
    <w:p w14:paraId="300F7843" w14:textId="085C9F76" w:rsidR="002575CB" w:rsidRPr="00CA1371" w:rsidRDefault="002575CB" w:rsidP="003B4925">
      <w:pPr>
        <w:rPr>
          <w:rFonts w:eastAsiaTheme="minorEastAsia"/>
          <w:lang w:eastAsia="zh-CN"/>
        </w:rPr>
      </w:pPr>
    </w:p>
    <w:tbl>
      <w:tblPr>
        <w:tblStyle w:val="aa"/>
        <w:tblW w:w="0" w:type="auto"/>
        <w:tblLook w:val="04A0" w:firstRow="1" w:lastRow="0" w:firstColumn="1" w:lastColumn="0" w:noHBand="0" w:noVBand="1"/>
      </w:tblPr>
      <w:tblGrid>
        <w:gridCol w:w="9060"/>
      </w:tblGrid>
      <w:tr w:rsidR="003407C3" w:rsidRPr="005A2810" w14:paraId="1AB62FD2" w14:textId="77777777" w:rsidTr="003407C3">
        <w:tc>
          <w:tcPr>
            <w:tcW w:w="9060" w:type="dxa"/>
          </w:tcPr>
          <w:p w14:paraId="24F384B0" w14:textId="77777777" w:rsidR="003407C3" w:rsidRPr="005A2810" w:rsidRDefault="003407C3" w:rsidP="003407C3">
            <w:pPr>
              <w:snapToGrid w:val="0"/>
              <w:rPr>
                <w:rFonts w:eastAsia="宋体"/>
                <w:i/>
                <w:szCs w:val="20"/>
              </w:rPr>
            </w:pPr>
            <w:r w:rsidRPr="005A2810">
              <w:rPr>
                <w:rFonts w:eastAsia="宋体"/>
                <w:b/>
                <w:i/>
                <w:szCs w:val="20"/>
                <w:highlight w:val="green"/>
              </w:rPr>
              <w:t>Agreement</w:t>
            </w:r>
          </w:p>
          <w:p w14:paraId="2D361C78" w14:textId="77777777" w:rsidR="003407C3" w:rsidRPr="005A2810" w:rsidRDefault="003407C3" w:rsidP="003407C3">
            <w:pPr>
              <w:snapToGrid w:val="0"/>
              <w:rPr>
                <w:rFonts w:eastAsia="宋体"/>
                <w:i/>
                <w:szCs w:val="20"/>
              </w:rPr>
            </w:pPr>
            <w:r w:rsidRPr="005A2810">
              <w:rPr>
                <w:rFonts w:eastAsia="宋体"/>
                <w:i/>
                <w:szCs w:val="20"/>
              </w:rPr>
              <w:t>On Rel.17 unified TCI framework, the supported</w:t>
            </w:r>
            <w:r w:rsidRPr="005A2810">
              <w:rPr>
                <w:rFonts w:eastAsia="宋体"/>
                <w:i/>
                <w:szCs w:val="20"/>
                <w:lang w:eastAsia="zh-CN"/>
              </w:rPr>
              <w:t xml:space="preserve"> source/target QCL relations in the current TS38.214 V16.4.0 is supported for QCL Type D. </w:t>
            </w:r>
            <w:r w:rsidRPr="005A2810">
              <w:rPr>
                <w:rFonts w:eastAsia="宋体"/>
                <w:i/>
                <w:szCs w:val="20"/>
              </w:rPr>
              <w:t xml:space="preserve"> </w:t>
            </w:r>
          </w:p>
          <w:p w14:paraId="0FEEFAD8" w14:textId="77777777" w:rsidR="003407C3" w:rsidRPr="005A2810" w:rsidRDefault="003407C3" w:rsidP="00683686">
            <w:pPr>
              <w:pStyle w:val="af2"/>
              <w:widowControl/>
              <w:numPr>
                <w:ilvl w:val="0"/>
                <w:numId w:val="28"/>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Note: This implies that the following source RS types for DL QCL (Type D, for DL RX spatial filter reference) information for DL UE-dedicated reception on PDSCH and all/subset of CORESETs are supported:</w:t>
            </w:r>
          </w:p>
          <w:p w14:paraId="5E19DC60" w14:textId="77777777" w:rsidR="003407C3" w:rsidRPr="005A2810" w:rsidRDefault="003407C3" w:rsidP="00683686">
            <w:pPr>
              <w:pStyle w:val="af2"/>
              <w:widowControl/>
              <w:numPr>
                <w:ilvl w:val="1"/>
                <w:numId w:val="28"/>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CSI-RS for beam management </w:t>
            </w:r>
          </w:p>
          <w:p w14:paraId="212839A6" w14:textId="77777777" w:rsidR="003407C3" w:rsidRPr="005A2810" w:rsidRDefault="003407C3" w:rsidP="00683686">
            <w:pPr>
              <w:pStyle w:val="af2"/>
              <w:widowControl/>
              <w:numPr>
                <w:ilvl w:val="1"/>
                <w:numId w:val="28"/>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CSI-RS for tracking</w:t>
            </w:r>
          </w:p>
          <w:p w14:paraId="1F3868ED" w14:textId="77777777" w:rsidR="003407C3" w:rsidRPr="005A2810" w:rsidRDefault="003407C3" w:rsidP="00683686">
            <w:pPr>
              <w:pStyle w:val="af2"/>
              <w:widowControl/>
              <w:numPr>
                <w:ilvl w:val="0"/>
                <w:numId w:val="28"/>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 xml:space="preserve">FFS (to be decided by RAN1#104bis-e): If SSB, CSI-RS for CSI, and/or SRS for BM are also supported as source RS types </w:t>
            </w:r>
          </w:p>
          <w:p w14:paraId="779B2480" w14:textId="63815A35" w:rsidR="003407C3" w:rsidRPr="005A2810" w:rsidRDefault="003407C3" w:rsidP="000C3108">
            <w:pPr>
              <w:suppressAutoHyphens/>
              <w:autoSpaceDN w:val="0"/>
              <w:snapToGrid w:val="0"/>
              <w:spacing w:after="0"/>
              <w:textAlignment w:val="baseline"/>
              <w:rPr>
                <w:rFonts w:eastAsia="宋体"/>
                <w:b/>
                <w:color w:val="00B050"/>
                <w:szCs w:val="20"/>
              </w:rPr>
            </w:pPr>
          </w:p>
          <w:p w14:paraId="15D4355E" w14:textId="77777777" w:rsidR="003407C3" w:rsidRPr="005A2810" w:rsidRDefault="003407C3" w:rsidP="003407C3">
            <w:pPr>
              <w:snapToGrid w:val="0"/>
              <w:rPr>
                <w:rFonts w:eastAsia="宋体"/>
                <w:i/>
                <w:szCs w:val="20"/>
              </w:rPr>
            </w:pPr>
            <w:r w:rsidRPr="005A2810">
              <w:rPr>
                <w:rFonts w:eastAsia="宋体"/>
                <w:b/>
                <w:i/>
                <w:szCs w:val="20"/>
                <w:highlight w:val="green"/>
              </w:rPr>
              <w:t>Agreement</w:t>
            </w:r>
          </w:p>
          <w:p w14:paraId="09101C29" w14:textId="77777777" w:rsidR="003407C3" w:rsidRPr="005A2810" w:rsidRDefault="003407C3" w:rsidP="003407C3">
            <w:pPr>
              <w:snapToGrid w:val="0"/>
              <w:rPr>
                <w:rFonts w:eastAsia="宋体"/>
                <w:i/>
                <w:szCs w:val="20"/>
              </w:rPr>
            </w:pPr>
            <w:r w:rsidRPr="005A2810">
              <w:rPr>
                <w:rFonts w:eastAsia="宋体"/>
                <w:i/>
                <w:szCs w:val="20"/>
              </w:rPr>
              <w:t>On Rel.17 unified TCI framework, the following source RS types for UL TX spatial filter are supported:</w:t>
            </w:r>
          </w:p>
          <w:p w14:paraId="4A150F89" w14:textId="77777777" w:rsidR="003407C3" w:rsidRPr="005A2810" w:rsidRDefault="003407C3" w:rsidP="00683686">
            <w:pPr>
              <w:pStyle w:val="af2"/>
              <w:widowControl/>
              <w:numPr>
                <w:ilvl w:val="0"/>
                <w:numId w:val="29"/>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CSI-RS for tracking</w:t>
            </w:r>
          </w:p>
          <w:p w14:paraId="2501CEEA" w14:textId="77777777" w:rsidR="003407C3" w:rsidRPr="005A2810" w:rsidRDefault="003407C3" w:rsidP="00683686">
            <w:pPr>
              <w:pStyle w:val="af2"/>
              <w:widowControl/>
              <w:numPr>
                <w:ilvl w:val="0"/>
                <w:numId w:val="29"/>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Note: SRS for BM, SSB, and CSI-RS for BM have been agreed in RAN1#102-e</w:t>
            </w:r>
          </w:p>
          <w:p w14:paraId="516BC02C" w14:textId="77777777" w:rsidR="003407C3" w:rsidRPr="005A2810" w:rsidRDefault="003407C3" w:rsidP="00683686">
            <w:pPr>
              <w:pStyle w:val="af2"/>
              <w:widowControl/>
              <w:numPr>
                <w:ilvl w:val="0"/>
                <w:numId w:val="29"/>
              </w:numPr>
              <w:suppressAutoHyphens/>
              <w:autoSpaceDN w:val="0"/>
              <w:snapToGrid w:val="0"/>
              <w:spacing w:after="0"/>
              <w:ind w:firstLineChars="0"/>
              <w:textAlignment w:val="baseline"/>
              <w:rPr>
                <w:rFonts w:ascii="Times New Roman" w:hAnsi="Times New Roman"/>
                <w:i/>
                <w:sz w:val="20"/>
                <w:szCs w:val="20"/>
              </w:rPr>
            </w:pPr>
            <w:r w:rsidRPr="005A2810">
              <w:rPr>
                <w:rFonts w:ascii="Times New Roman" w:hAnsi="Times New Roman"/>
                <w:i/>
                <w:sz w:val="20"/>
                <w:szCs w:val="20"/>
              </w:rPr>
              <w:t>FFS (to be decided by RAN1#104bis-e): non-BM CSI-RS other than for tracking, non-BM SRS</w:t>
            </w:r>
          </w:p>
          <w:p w14:paraId="17D7BA7D" w14:textId="77777777" w:rsidR="003407C3" w:rsidRDefault="003407C3" w:rsidP="000C3108">
            <w:pPr>
              <w:suppressAutoHyphens/>
              <w:autoSpaceDN w:val="0"/>
              <w:snapToGrid w:val="0"/>
              <w:spacing w:after="0"/>
              <w:textAlignment w:val="baseline"/>
              <w:rPr>
                <w:rFonts w:eastAsia="宋体"/>
                <w:b/>
                <w:color w:val="00B050"/>
                <w:szCs w:val="20"/>
              </w:rPr>
            </w:pPr>
          </w:p>
          <w:p w14:paraId="4A1A05AE" w14:textId="77777777" w:rsidR="00EA5F52" w:rsidRPr="00EA5F52" w:rsidRDefault="00EA5F52" w:rsidP="00EA5F52">
            <w:pPr>
              <w:snapToGrid w:val="0"/>
              <w:rPr>
                <w:rFonts w:eastAsia="宋体"/>
                <w:i/>
                <w:szCs w:val="20"/>
              </w:rPr>
            </w:pPr>
            <w:r w:rsidRPr="00EA5F52">
              <w:rPr>
                <w:rFonts w:eastAsia="宋体"/>
                <w:b/>
                <w:i/>
                <w:szCs w:val="20"/>
              </w:rPr>
              <w:t>Conclusion</w:t>
            </w:r>
          </w:p>
          <w:p w14:paraId="6358CDDC" w14:textId="77777777" w:rsidR="00EA5F52" w:rsidRPr="00EA5F52" w:rsidRDefault="00EA5F52" w:rsidP="00EA5F52">
            <w:pPr>
              <w:snapToGrid w:val="0"/>
              <w:rPr>
                <w:rFonts w:eastAsia="宋体"/>
                <w:i/>
                <w:szCs w:val="20"/>
              </w:rPr>
            </w:pPr>
            <w:r w:rsidRPr="00EA5F52">
              <w:rPr>
                <w:rFonts w:eastAsia="宋体"/>
                <w:i/>
                <w:szCs w:val="20"/>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p>
          <w:p w14:paraId="49A6AFE1" w14:textId="4B8DA503" w:rsidR="00EA5F52" w:rsidRPr="00EA5F52" w:rsidRDefault="00EA5F52" w:rsidP="00EA5F52">
            <w:pPr>
              <w:rPr>
                <w:rFonts w:eastAsia="宋体"/>
                <w:i/>
                <w:lang w:eastAsia="x-none"/>
              </w:rPr>
            </w:pPr>
            <w:r w:rsidRPr="00EA5F52">
              <w:rPr>
                <w:rFonts w:eastAsia="宋体"/>
                <w:i/>
                <w:lang w:eastAsia="x-none"/>
              </w:rPr>
              <w:t>No further discussion in Rel-17</w:t>
            </w:r>
          </w:p>
        </w:tc>
      </w:tr>
    </w:tbl>
    <w:p w14:paraId="645E1887" w14:textId="3C1300D9" w:rsidR="003407C3" w:rsidRDefault="003407C3" w:rsidP="003B4925">
      <w:pPr>
        <w:rPr>
          <w:rFonts w:eastAsiaTheme="minorEastAsia"/>
          <w:lang w:eastAsia="zh-CN"/>
        </w:rPr>
      </w:pPr>
    </w:p>
    <w:p w14:paraId="19297648" w14:textId="4A79F177" w:rsidR="00182195" w:rsidRDefault="006F1B37" w:rsidP="003B4925">
      <w:pPr>
        <w:rPr>
          <w:rFonts w:eastAsiaTheme="minorEastAsia"/>
          <w:lang w:eastAsia="zh-CN"/>
        </w:rPr>
      </w:pPr>
      <w:r>
        <w:rPr>
          <w:rFonts w:eastAsiaTheme="minorEastAsia"/>
          <w:lang w:eastAsia="zh-CN"/>
        </w:rPr>
        <w:t>In RAN1</w:t>
      </w:r>
      <w:r w:rsidR="0076782E">
        <w:rPr>
          <w:rFonts w:eastAsiaTheme="minorEastAsia"/>
          <w:lang w:eastAsia="zh-CN"/>
        </w:rPr>
        <w:t xml:space="preserve"> #102-e meeting, SSB </w:t>
      </w:r>
      <w:r w:rsidR="00182195">
        <w:rPr>
          <w:rFonts w:eastAsiaTheme="minorEastAsia"/>
          <w:lang w:eastAsia="zh-CN"/>
        </w:rPr>
        <w:t xml:space="preserve">has been agreed as the source RS for UL Tx spatial filter. </w:t>
      </w:r>
      <w:proofErr w:type="gramStart"/>
      <w:r w:rsidR="00182195">
        <w:rPr>
          <w:rFonts w:eastAsiaTheme="minorEastAsia"/>
          <w:lang w:eastAsia="zh-CN"/>
        </w:rPr>
        <w:t>Thus</w:t>
      </w:r>
      <w:proofErr w:type="gramEnd"/>
      <w:r w:rsidR="00182195">
        <w:rPr>
          <w:rFonts w:eastAsiaTheme="minorEastAsia"/>
          <w:lang w:eastAsia="zh-CN"/>
        </w:rPr>
        <w:t xml:space="preserve"> for TCI framework design, SSB should be possible to be used as source RS for DL QCL-</w:t>
      </w:r>
      <w:proofErr w:type="spellStart"/>
      <w:r w:rsidR="00182195">
        <w:rPr>
          <w:rFonts w:eastAsiaTheme="minorEastAsia"/>
          <w:lang w:eastAsia="zh-CN"/>
        </w:rPr>
        <w:t>TypeD</w:t>
      </w:r>
      <w:proofErr w:type="spellEnd"/>
      <w:r w:rsidR="00182195">
        <w:rPr>
          <w:rFonts w:eastAsiaTheme="minorEastAsia"/>
          <w:lang w:eastAsia="zh-CN"/>
        </w:rPr>
        <w:t>. In CA case w</w:t>
      </w:r>
      <w:r w:rsidR="00182195" w:rsidRPr="00182195">
        <w:rPr>
          <w:rFonts w:eastAsiaTheme="minorEastAsia"/>
          <w:lang w:eastAsia="zh-CN"/>
        </w:rPr>
        <w:t xml:space="preserve">e also see the necessity </w:t>
      </w:r>
      <w:r w:rsidR="00182195" w:rsidRPr="00182195">
        <w:rPr>
          <w:rFonts w:eastAsiaTheme="minorEastAsia"/>
          <w:lang w:eastAsia="zh-CN"/>
        </w:rPr>
        <w:lastRenderedPageBreak/>
        <w:t>of informing UE on not tracking beams independently on different cell with signaling design. Putting the same RS in the QCL-</w:t>
      </w:r>
      <w:proofErr w:type="spellStart"/>
      <w:r w:rsidR="00EA5F52">
        <w:rPr>
          <w:rFonts w:eastAsiaTheme="minorEastAsia"/>
          <w:lang w:eastAsia="zh-CN"/>
        </w:rPr>
        <w:t>Type</w:t>
      </w:r>
      <w:r w:rsidR="00182195" w:rsidRPr="00182195">
        <w:rPr>
          <w:rFonts w:eastAsiaTheme="minorEastAsia"/>
          <w:lang w:eastAsia="zh-CN"/>
        </w:rPr>
        <w:t>D</w:t>
      </w:r>
      <w:proofErr w:type="spellEnd"/>
      <w:r w:rsidR="00182195" w:rsidRPr="00182195">
        <w:rPr>
          <w:rFonts w:eastAsiaTheme="minorEastAsia"/>
          <w:lang w:eastAsia="zh-CN"/>
        </w:rPr>
        <w:t xml:space="preserve"> would serve such purpose and this would require SSB as the QCL-</w:t>
      </w:r>
      <w:proofErr w:type="spellStart"/>
      <w:r w:rsidR="00EA5F52">
        <w:rPr>
          <w:rFonts w:eastAsiaTheme="minorEastAsia"/>
          <w:lang w:eastAsia="zh-CN"/>
        </w:rPr>
        <w:t>Type</w:t>
      </w:r>
      <w:r w:rsidR="00182195" w:rsidRPr="00182195">
        <w:rPr>
          <w:rFonts w:eastAsiaTheme="minorEastAsia"/>
          <w:lang w:eastAsia="zh-CN"/>
        </w:rPr>
        <w:t>D</w:t>
      </w:r>
      <w:proofErr w:type="spellEnd"/>
      <w:r w:rsidR="00182195" w:rsidRPr="00182195">
        <w:rPr>
          <w:rFonts w:eastAsiaTheme="minorEastAsia"/>
          <w:lang w:eastAsia="zh-CN"/>
        </w:rPr>
        <w:t xml:space="preserve"> source in the most typical cases.</w:t>
      </w:r>
    </w:p>
    <w:p w14:paraId="649B4ABE" w14:textId="43314F2B" w:rsidR="00AB6F41" w:rsidRPr="005C6084" w:rsidRDefault="00AB6F41" w:rsidP="00AB6F41">
      <w:r w:rsidRPr="005C6084">
        <w:t>Existing beam indication scheme does not support SRS as a QCL</w:t>
      </w:r>
      <w:r>
        <w:t>-</w:t>
      </w:r>
      <w:proofErr w:type="spellStart"/>
      <w:r>
        <w:t>TypeD</w:t>
      </w:r>
      <w:proofErr w:type="spellEnd"/>
      <w:r w:rsidRPr="005C6084">
        <w:t xml:space="preserve"> source for DL channel, meaning that when the </w:t>
      </w:r>
      <w:proofErr w:type="spellStart"/>
      <w:r w:rsidRPr="005C6084">
        <w:t>gNB</w:t>
      </w:r>
      <w:proofErr w:type="spellEnd"/>
      <w:r w:rsidRPr="005C6084">
        <w:t xml:space="preserve"> triggers a</w:t>
      </w:r>
      <w:r w:rsidR="00EA5F52">
        <w:t>n</w:t>
      </w:r>
      <w:r w:rsidRPr="005C6084">
        <w:t xml:space="preserve"> SRS resource set to complete the UL beam training, the UL measurement results cannot be directly used for TCI state indication. That is, the UL beam management </w:t>
      </w:r>
      <w:r w:rsidRPr="005C6084">
        <w:rPr>
          <w:rFonts w:eastAsiaTheme="minorEastAsia"/>
          <w:lang w:eastAsia="zh-CN"/>
        </w:rPr>
        <w:t>cannot be</w:t>
      </w:r>
      <w:r w:rsidRPr="005C6084">
        <w:t xml:space="preserve"> fully utilized and thus leads to additional measurement complexity and power consumption at UE.</w:t>
      </w:r>
    </w:p>
    <w:p w14:paraId="76C8FE7C" w14:textId="0574DAA1" w:rsidR="00AB6F41" w:rsidRPr="005C6084" w:rsidRDefault="00AB6F41" w:rsidP="00AB6F41">
      <w:r w:rsidRPr="005C6084">
        <w:rPr>
          <w:color w:val="000000"/>
        </w:rPr>
        <w:t xml:space="preserve">Due to the size constraints of UE antenna array, the number of beams supported by UE is much less than that of network side. </w:t>
      </w:r>
      <w:r w:rsidRPr="005C6084">
        <w:t>For L1-RSRP computation, the UE may be configured with a CSI-RS resource setting up to 16 CSI-RS resource sets having up to 64 resources within each set. But f</w:t>
      </w:r>
      <w:r w:rsidRPr="005C6084">
        <w:rPr>
          <w:color w:val="000000"/>
          <w:lang w:eastAsia="ja-JP"/>
        </w:rPr>
        <w:t xml:space="preserve">or each SRS resource set configured by </w:t>
      </w:r>
      <w:r w:rsidRPr="005C6084">
        <w:rPr>
          <w:i/>
          <w:color w:val="000000"/>
          <w:lang w:eastAsia="ja-JP"/>
        </w:rPr>
        <w:t>SRS-</w:t>
      </w:r>
      <w:proofErr w:type="spellStart"/>
      <w:r w:rsidRPr="005C6084">
        <w:rPr>
          <w:i/>
          <w:color w:val="000000"/>
          <w:lang w:eastAsia="ja-JP"/>
        </w:rPr>
        <w:t>ResourceSet</w:t>
      </w:r>
      <w:proofErr w:type="spellEnd"/>
      <w:r w:rsidRPr="005C6084">
        <w:rPr>
          <w:color w:val="000000"/>
          <w:lang w:eastAsia="ja-JP"/>
        </w:rPr>
        <w:t xml:space="preserve">, </w:t>
      </w:r>
      <w:r w:rsidRPr="005C6084">
        <w:rPr>
          <w:color w:val="000000"/>
        </w:rPr>
        <w:t xml:space="preserve">a UE may be configured with </w:t>
      </w:r>
      <w:r w:rsidRPr="005C6084">
        <w:rPr>
          <w:color w:val="000000"/>
          <w:position w:val="-4"/>
        </w:rPr>
        <w:object w:dxaOrig="520" w:dyaOrig="240" w14:anchorId="42DE48CA">
          <v:shape id="_x0000_i1026" type="#_x0000_t75" style="width:25.35pt;height:10.95pt" o:ole="">
            <v:imagedata r:id="rId12" o:title=""/>
          </v:shape>
          <o:OLEObject Type="Embed" ProgID="Equation.3" ShapeID="_x0000_i1026" DrawAspect="Content" ObjectID="_1682263254" r:id="rId13"/>
        </w:object>
      </w:r>
      <w:r w:rsidRPr="005C6084">
        <w:rPr>
          <w:color w:val="000000"/>
        </w:rPr>
        <w:t>SRS resources (higher lay</w:t>
      </w:r>
      <w:r w:rsidRPr="004404BE">
        <w:rPr>
          <w:color w:val="000000"/>
        </w:rPr>
        <w:t xml:space="preserve">er parameter </w:t>
      </w:r>
      <w:r w:rsidRPr="005C6084">
        <w:rPr>
          <w:i/>
          <w:color w:val="000000"/>
        </w:rPr>
        <w:t>SRS-Resource</w:t>
      </w:r>
      <w:r w:rsidRPr="005C6084">
        <w:rPr>
          <w:color w:val="000000"/>
        </w:rPr>
        <w:t xml:space="preserve">), where the maximum value of K is indicated by UE capability (In TS 38.331 maximum number of SRS resources in an SRS resource set is 16). </w:t>
      </w:r>
      <w:r w:rsidRPr="005C6084">
        <w:t xml:space="preserve">Compared with UL beam training, DL beam training requires UE to measure quality of more beam links. For example, in case of multi-TRP, when the UE moves or rotates, multiple TRPs would trigger more CSI-RS resource sets or a </w:t>
      </w:r>
      <w:bookmarkStart w:id="10" w:name="OLE_LINK21"/>
      <w:r w:rsidRPr="005C6084">
        <w:t>CSI-RS</w:t>
      </w:r>
      <w:bookmarkEnd w:id="10"/>
      <w:r w:rsidRPr="005C6084">
        <w:t xml:space="preserve"> resource set containing more CSI-RS resources for UE to measure. But if the </w:t>
      </w:r>
      <w:proofErr w:type="spellStart"/>
      <w:r w:rsidRPr="005C6084">
        <w:t>gNB</w:t>
      </w:r>
      <w:proofErr w:type="spellEnd"/>
      <w:r w:rsidRPr="005C6084">
        <w:t xml:space="preserve"> triggers an SRS resource set with </w:t>
      </w:r>
      <w:r w:rsidRPr="005C6084">
        <w:rPr>
          <w:i/>
        </w:rPr>
        <w:t>usage=</w:t>
      </w:r>
      <w:proofErr w:type="spellStart"/>
      <w:r w:rsidRPr="005C6084">
        <w:rPr>
          <w:i/>
        </w:rPr>
        <w:t>beamManagement</w:t>
      </w:r>
      <w:proofErr w:type="spellEnd"/>
      <w:r w:rsidRPr="005C6084">
        <w:t xml:space="preserve"> for UL beam training, it is enough to configure the SRS resource set that includes a small number of SRS resources which the UE just needs to transmit once with UL beams. And multiple TRPs at the network side can measure the uplink beam link quality of these SRS resources simultaneously. It can reduce the </w:t>
      </w:r>
      <w:r w:rsidRPr="004404BE">
        <w:t xml:space="preserve">latency of beam training and </w:t>
      </w:r>
      <w:r w:rsidRPr="005C6084">
        <w:rPr>
          <w:rFonts w:eastAsiaTheme="minorEastAsia"/>
          <w:lang w:eastAsia="zh-CN"/>
        </w:rPr>
        <w:t>does not need additional downlink beam management</w:t>
      </w:r>
      <w:r w:rsidRPr="005C6084">
        <w:t>.</w:t>
      </w:r>
    </w:p>
    <w:p w14:paraId="42CB444B" w14:textId="7D5B0799" w:rsidR="00E013FD" w:rsidRDefault="00AB6F41" w:rsidP="00AB6F41">
      <w:r w:rsidRPr="004404BE">
        <w:t xml:space="preserve">As </w:t>
      </w:r>
      <w:r>
        <w:t xml:space="preserve">an </w:t>
      </w:r>
      <w:r w:rsidRPr="004404BE">
        <w:t>important solution of unified TCI fram</w:t>
      </w:r>
      <w:r w:rsidRPr="005C6084">
        <w:t>ework, the source RS</w:t>
      </w:r>
      <w:r w:rsidRPr="005C6084">
        <w:rPr>
          <w:rFonts w:eastAsiaTheme="minorEastAsia"/>
          <w:lang w:eastAsia="zh-CN"/>
        </w:rPr>
        <w:t>s</w:t>
      </w:r>
      <w:r w:rsidRPr="005C6084">
        <w:t xml:space="preserve"> of TCI state and spatial relation are unified into SSB, CSI-RS and SRS, that is, SRS can be introduced as a DL QCL-</w:t>
      </w:r>
      <w:proofErr w:type="spellStart"/>
      <w:r w:rsidRPr="005C6084">
        <w:rPr>
          <w:rFonts w:eastAsiaTheme="minorEastAsia"/>
          <w:lang w:eastAsia="zh-CN"/>
        </w:rPr>
        <w:t>Type</w:t>
      </w:r>
      <w:r w:rsidRPr="005C6084">
        <w:t>D</w:t>
      </w:r>
      <w:proofErr w:type="spellEnd"/>
      <w:r w:rsidRPr="005C6084">
        <w:t xml:space="preserve"> source. This solution can fully utilize the UL beam measurement results to reduce the </w:t>
      </w:r>
      <w:r>
        <w:t xml:space="preserve">UE’s effort on tracking DL beams, latency on </w:t>
      </w:r>
      <w:proofErr w:type="spellStart"/>
      <w:r>
        <w:t>gNB</w:t>
      </w:r>
      <w:proofErr w:type="spellEnd"/>
      <w:r>
        <w:t xml:space="preserve"> tracking UL beams, overhead for DL beam management, </w:t>
      </w:r>
      <w:r w:rsidRPr="005C6084">
        <w:t>and power consumption of the UE.</w:t>
      </w:r>
    </w:p>
    <w:p w14:paraId="283F6B39" w14:textId="4785D7FF" w:rsidR="006C7F97" w:rsidRPr="00562326" w:rsidRDefault="00E67934" w:rsidP="00AB6F41">
      <w:r>
        <w:t>For</w:t>
      </w:r>
      <w:r w:rsidR="006C7F97">
        <w:t xml:space="preserve"> other RS types, e.g. CSI-RS for CSI acquisition</w:t>
      </w:r>
      <w:r w:rsidR="0035631F">
        <w:t xml:space="preserve">, </w:t>
      </w:r>
      <w:r>
        <w:t xml:space="preserve">there is no need to introduce too many QCL chain different from Rel-15/Rel-16 to complicate the TCI framework. </w:t>
      </w:r>
      <w:proofErr w:type="gramStart"/>
      <w:r>
        <w:t>So</w:t>
      </w:r>
      <w:proofErr w:type="gramEnd"/>
      <w:r>
        <w:t xml:space="preserve"> these RS types are not supported as source RS types.</w:t>
      </w:r>
    </w:p>
    <w:p w14:paraId="1C8DFDF7" w14:textId="77777777" w:rsidR="00AB6F41" w:rsidRPr="00BF09B4" w:rsidRDefault="00AB6F41" w:rsidP="00AB6F41">
      <w:pPr>
        <w:pStyle w:val="proposal"/>
        <w:ind w:left="1134" w:hanging="1134"/>
      </w:pPr>
    </w:p>
    <w:p w14:paraId="46AD9D48" w14:textId="76F8C5E9" w:rsidR="00AB6F41" w:rsidRDefault="00AB6F41" w:rsidP="00AB6F41">
      <w:pPr>
        <w:pStyle w:val="bullet1"/>
        <w:rPr>
          <w:i/>
        </w:rPr>
      </w:pPr>
      <w:r>
        <w:rPr>
          <w:i/>
        </w:rPr>
        <w:t xml:space="preserve">Support SSB, SRS for beam management as source RS </w:t>
      </w:r>
      <w:r w:rsidR="00E013FD">
        <w:rPr>
          <w:i/>
        </w:rPr>
        <w:t xml:space="preserve">types </w:t>
      </w:r>
      <w:r>
        <w:rPr>
          <w:i/>
        </w:rPr>
        <w:t>for DL QCL-</w:t>
      </w:r>
      <w:proofErr w:type="spellStart"/>
      <w:r>
        <w:rPr>
          <w:i/>
        </w:rPr>
        <w:t>TypeD</w:t>
      </w:r>
      <w:proofErr w:type="spellEnd"/>
      <w:r>
        <w:rPr>
          <w:i/>
        </w:rPr>
        <w:t>.</w:t>
      </w:r>
    </w:p>
    <w:p w14:paraId="10F11BAB" w14:textId="40CD8570" w:rsidR="003407C3" w:rsidRPr="00E013FD" w:rsidRDefault="003407C3" w:rsidP="00E67934">
      <w:pPr>
        <w:pStyle w:val="proposal"/>
        <w:ind w:left="1134" w:hanging="1134"/>
        <w:rPr>
          <w:rFonts w:eastAsia="Times New Roman"/>
          <w:lang w:eastAsia="en-US"/>
        </w:rPr>
      </w:pPr>
    </w:p>
    <w:p w14:paraId="2784F507" w14:textId="4197CD36" w:rsidR="00E013FD" w:rsidRPr="00E67934" w:rsidRDefault="00E67934" w:rsidP="00E67934">
      <w:pPr>
        <w:pStyle w:val="bullet1"/>
        <w:rPr>
          <w:i/>
        </w:rPr>
      </w:pPr>
      <w:r w:rsidRPr="00E67934">
        <w:rPr>
          <w:rFonts w:hint="eastAsia"/>
          <w:i/>
        </w:rPr>
        <w:t>C</w:t>
      </w:r>
      <w:r w:rsidRPr="00E67934">
        <w:rPr>
          <w:i/>
        </w:rPr>
        <w:t>SI-RS for CSI</w:t>
      </w:r>
      <w:r w:rsidR="007922C6">
        <w:rPr>
          <w:i/>
        </w:rPr>
        <w:t xml:space="preserve"> is</w:t>
      </w:r>
      <w:r w:rsidRPr="00E67934">
        <w:rPr>
          <w:i/>
        </w:rPr>
        <w:t xml:space="preserve"> not supported as source RS types in Rel-17 TCI framework.</w:t>
      </w:r>
    </w:p>
    <w:p w14:paraId="35C7D74D" w14:textId="4E9B6915" w:rsidR="007A60F1" w:rsidRPr="00E013FD" w:rsidRDefault="007A60F1" w:rsidP="003B4925"/>
    <w:tbl>
      <w:tblPr>
        <w:tblStyle w:val="aa"/>
        <w:tblW w:w="0" w:type="auto"/>
        <w:tblLook w:val="04A0" w:firstRow="1" w:lastRow="0" w:firstColumn="1" w:lastColumn="0" w:noHBand="0" w:noVBand="1"/>
      </w:tblPr>
      <w:tblGrid>
        <w:gridCol w:w="9060"/>
      </w:tblGrid>
      <w:tr w:rsidR="007A60F1" w:rsidRPr="005A2810" w14:paraId="3DE8B3DE" w14:textId="77777777" w:rsidTr="007A60F1">
        <w:tc>
          <w:tcPr>
            <w:tcW w:w="9060" w:type="dxa"/>
          </w:tcPr>
          <w:p w14:paraId="6B536A16" w14:textId="77777777" w:rsidR="007A60F1" w:rsidRPr="005A2810" w:rsidRDefault="007A60F1" w:rsidP="007A60F1">
            <w:pPr>
              <w:snapToGrid w:val="0"/>
              <w:rPr>
                <w:rFonts w:eastAsia="宋体"/>
                <w:i/>
                <w:szCs w:val="20"/>
              </w:rPr>
            </w:pPr>
            <w:r w:rsidRPr="005A2810">
              <w:rPr>
                <w:rFonts w:eastAsia="宋体"/>
                <w:b/>
                <w:bCs/>
                <w:i/>
                <w:szCs w:val="20"/>
                <w:highlight w:val="green"/>
              </w:rPr>
              <w:t>Agreement</w:t>
            </w:r>
          </w:p>
          <w:p w14:paraId="7A19B77D" w14:textId="77777777" w:rsidR="007A60F1" w:rsidRPr="005A2810" w:rsidRDefault="007A60F1" w:rsidP="007A60F1">
            <w:pPr>
              <w:snapToGrid w:val="0"/>
              <w:rPr>
                <w:rFonts w:eastAsia="宋体"/>
                <w:i/>
                <w:szCs w:val="20"/>
              </w:rPr>
            </w:pPr>
            <w:r w:rsidRPr="005A2810">
              <w:rPr>
                <w:rFonts w:eastAsia="宋体"/>
                <w:i/>
                <w:szCs w:val="20"/>
              </w:rPr>
              <w:t>On Rel.17 unified TCI framework, decide by RAN1#104bis-e:</w:t>
            </w:r>
          </w:p>
          <w:p w14:paraId="47A12D06" w14:textId="77777777" w:rsidR="007A60F1" w:rsidRPr="005A2810" w:rsidRDefault="007A60F1" w:rsidP="00683686">
            <w:pPr>
              <w:pStyle w:val="af2"/>
              <w:widowControl/>
              <w:numPr>
                <w:ilvl w:val="0"/>
                <w:numId w:val="3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Whether DL or, if applicable, joint TCI also applies to the following signals. If not, FFS any other enhancement over Rel.15/16:</w:t>
            </w:r>
          </w:p>
          <w:p w14:paraId="0D490757" w14:textId="77777777" w:rsidR="007A60F1" w:rsidRPr="005A2810" w:rsidRDefault="007A60F1" w:rsidP="00683686">
            <w:pPr>
              <w:pStyle w:val="af2"/>
              <w:widowControl/>
              <w:numPr>
                <w:ilvl w:val="1"/>
                <w:numId w:val="3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CSI-RS resources for CSI</w:t>
            </w:r>
          </w:p>
          <w:p w14:paraId="45AB4502" w14:textId="77777777" w:rsidR="007A60F1" w:rsidRPr="005A2810" w:rsidRDefault="007A60F1" w:rsidP="00683686">
            <w:pPr>
              <w:pStyle w:val="af2"/>
              <w:widowControl/>
              <w:numPr>
                <w:ilvl w:val="1"/>
                <w:numId w:val="3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Some CSI-RS resources for BM, if so, which ones (e.g. aperiodic, repetition ‘ON’)</w:t>
            </w:r>
          </w:p>
          <w:p w14:paraId="5683449A" w14:textId="77777777" w:rsidR="007A60F1" w:rsidRPr="005A2810" w:rsidRDefault="007A60F1" w:rsidP="00683686">
            <w:pPr>
              <w:pStyle w:val="af2"/>
              <w:widowControl/>
              <w:numPr>
                <w:ilvl w:val="1"/>
                <w:numId w:val="3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CSI-RS for tracking</w:t>
            </w:r>
          </w:p>
          <w:p w14:paraId="04EBB0D9" w14:textId="77777777" w:rsidR="007A60F1" w:rsidRPr="005A2810" w:rsidRDefault="007A60F1" w:rsidP="00683686">
            <w:pPr>
              <w:pStyle w:val="af2"/>
              <w:widowControl/>
              <w:numPr>
                <w:ilvl w:val="0"/>
                <w:numId w:val="3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Whether UL or, if applicable, joint TCI also applies to the following signals</w:t>
            </w:r>
          </w:p>
          <w:p w14:paraId="7911E0C4" w14:textId="2B63D475" w:rsidR="007A60F1" w:rsidRPr="005A2810" w:rsidRDefault="007A60F1" w:rsidP="00683686">
            <w:pPr>
              <w:pStyle w:val="af2"/>
              <w:widowControl/>
              <w:numPr>
                <w:ilvl w:val="1"/>
                <w:numId w:val="30"/>
              </w:numPr>
              <w:autoSpaceDN w:val="0"/>
              <w:snapToGrid w:val="0"/>
              <w:spacing w:after="0"/>
              <w:ind w:firstLineChars="0"/>
              <w:rPr>
                <w:rFonts w:ascii="Times New Roman" w:hAnsi="Times New Roman"/>
                <w:sz w:val="20"/>
                <w:szCs w:val="20"/>
              </w:rPr>
            </w:pPr>
            <w:r w:rsidRPr="005A2810">
              <w:rPr>
                <w:rFonts w:ascii="Times New Roman" w:hAnsi="Times New Roman"/>
                <w:i/>
                <w:sz w:val="20"/>
                <w:szCs w:val="20"/>
              </w:rPr>
              <w:t>Some SRS resources or resource sets for BM</w:t>
            </w:r>
          </w:p>
        </w:tc>
      </w:tr>
    </w:tbl>
    <w:p w14:paraId="6A7323D5" w14:textId="77777777" w:rsidR="00120EF2" w:rsidRPr="00120EF2" w:rsidRDefault="00120EF2" w:rsidP="003B4925"/>
    <w:p w14:paraId="3D26CABE" w14:textId="74793BC2" w:rsidR="00F15866" w:rsidRDefault="00F15866" w:rsidP="00120EF2">
      <w:r w:rsidRPr="0048482F">
        <w:t>For each aperiodic CSI-RS resource</w:t>
      </w:r>
      <w:r w:rsidRPr="0046206D">
        <w:t xml:space="preserve"> </w:t>
      </w:r>
      <w:r>
        <w:t>in a CSI-RS resource set</w:t>
      </w:r>
      <w:r w:rsidRPr="0048482F">
        <w:t xml:space="preserve"> associated with each CSI triggering state, the UE is indicated the quasi co-location configuration of quasi co-location RS source(s) and quasi co-location type(s)</w:t>
      </w:r>
      <w:r>
        <w:t xml:space="preserve"> </w:t>
      </w:r>
      <w:r w:rsidRPr="0048482F">
        <w:t xml:space="preserve">through higher layer signaling of </w:t>
      </w:r>
      <w:proofErr w:type="spellStart"/>
      <w:r w:rsidRPr="007D4459">
        <w:rPr>
          <w:i/>
        </w:rPr>
        <w:t>qcl</w:t>
      </w:r>
      <w:proofErr w:type="spellEnd"/>
      <w:r w:rsidRPr="007D4459">
        <w:rPr>
          <w:i/>
        </w:rPr>
        <w:t>-info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w:t>
      </w:r>
      <w:r>
        <w:t xml:space="preserve"> Similar to SP-CSI</w:t>
      </w:r>
      <w:r>
        <w:rPr>
          <w:rFonts w:eastAsiaTheme="minorEastAsia" w:hint="eastAsia"/>
          <w:lang w:eastAsia="zh-CN"/>
        </w:rPr>
        <w:t>-</w:t>
      </w:r>
      <w:r>
        <w:rPr>
          <w:rFonts w:eastAsiaTheme="minorEastAsia"/>
          <w:lang w:eastAsia="zh-CN"/>
        </w:rPr>
        <w:t>RS resource set activation/deactivation,</w:t>
      </w:r>
      <w:r w:rsidRPr="00F15866">
        <w:rPr>
          <w:rFonts w:eastAsiaTheme="minorEastAsia"/>
          <w:lang w:eastAsia="zh-CN"/>
        </w:rPr>
        <w:t xml:space="preserve"> </w:t>
      </w:r>
      <w:r>
        <w:rPr>
          <w:rFonts w:eastAsiaTheme="minorEastAsia"/>
          <w:lang w:eastAsia="zh-CN"/>
        </w:rPr>
        <w:t xml:space="preserve">a MAC CE can be used to update </w:t>
      </w:r>
      <w:proofErr w:type="spellStart"/>
      <w:r w:rsidRPr="00E97785">
        <w:rPr>
          <w:rFonts w:eastAsiaTheme="minorEastAsia"/>
          <w:i/>
          <w:lang w:eastAsia="zh-CN"/>
        </w:rPr>
        <w:t>qcl</w:t>
      </w:r>
      <w:proofErr w:type="spellEnd"/>
      <w:r w:rsidRPr="00E97785">
        <w:rPr>
          <w:rFonts w:eastAsiaTheme="minorEastAsia"/>
          <w:i/>
          <w:lang w:eastAsia="zh-CN"/>
        </w:rPr>
        <w:t>-info</w:t>
      </w:r>
      <w:r>
        <w:rPr>
          <w:rFonts w:eastAsiaTheme="minorEastAsia"/>
          <w:lang w:eastAsia="zh-CN"/>
        </w:rPr>
        <w:t xml:space="preserve"> for NZP-CSI-RS resources in higher layer parameter </w:t>
      </w:r>
      <w:r w:rsidRPr="00E97785">
        <w:rPr>
          <w:rFonts w:eastAsiaTheme="minorEastAsia"/>
          <w:i/>
          <w:lang w:eastAsia="zh-CN"/>
        </w:rPr>
        <w:t>CSI-</w:t>
      </w:r>
      <w:proofErr w:type="spellStart"/>
      <w:r w:rsidRPr="00E97785">
        <w:rPr>
          <w:rFonts w:eastAsiaTheme="minorEastAsia"/>
          <w:i/>
          <w:lang w:eastAsia="zh-CN"/>
        </w:rPr>
        <w:t>AperiodicTriggerState</w:t>
      </w:r>
      <w:proofErr w:type="spellEnd"/>
      <w:r>
        <w:rPr>
          <w:rFonts w:eastAsiaTheme="minorEastAsia"/>
          <w:lang w:eastAsia="zh-CN"/>
        </w:rPr>
        <w:t>, where the usage of CSI-RS</w:t>
      </w:r>
      <w:r>
        <w:rPr>
          <w:rFonts w:eastAsiaTheme="minorEastAsia" w:hint="eastAsia"/>
          <w:lang w:eastAsia="zh-CN"/>
        </w:rPr>
        <w:t xml:space="preserve"> </w:t>
      </w:r>
      <w:r>
        <w:rPr>
          <w:rFonts w:eastAsiaTheme="minorEastAsia"/>
          <w:lang w:eastAsia="zh-CN"/>
        </w:rPr>
        <w:t xml:space="preserve">may be for beam management or CSI acquisition. </w:t>
      </w:r>
      <w:r w:rsidR="002C1694">
        <w:rPr>
          <w:rFonts w:eastAsiaTheme="minorEastAsia"/>
          <w:lang w:eastAsia="zh-CN"/>
        </w:rPr>
        <w:t>This method can also be extended to periodic CSI-RS.</w:t>
      </w:r>
    </w:p>
    <w:p w14:paraId="66EA6B09" w14:textId="7360564A" w:rsidR="007A60F1" w:rsidRPr="00F15866" w:rsidRDefault="00F15866" w:rsidP="00120EF2">
      <w:r>
        <w:rPr>
          <w:rFonts w:eastAsiaTheme="minorEastAsia"/>
          <w:color w:val="000000"/>
          <w:lang w:eastAsia="zh-CN"/>
        </w:rPr>
        <w:t>Based on MAC</w:t>
      </w:r>
      <w:r>
        <w:rPr>
          <w:rFonts w:eastAsiaTheme="minorEastAsia" w:hint="eastAsia"/>
          <w:color w:val="000000"/>
          <w:lang w:eastAsia="zh-CN"/>
        </w:rPr>
        <w:t xml:space="preserve"> </w:t>
      </w:r>
      <w:r>
        <w:rPr>
          <w:rFonts w:eastAsiaTheme="minorEastAsia"/>
          <w:color w:val="000000"/>
          <w:lang w:eastAsia="zh-CN"/>
        </w:rPr>
        <w:t>CE update, f</w:t>
      </w:r>
      <w:r w:rsidR="00797406" w:rsidRPr="00120EF2">
        <w:t xml:space="preserve">or CSI-RS and SRS for beam management, the </w:t>
      </w:r>
      <w:r w:rsidR="00797406">
        <w:t>joint/separate TCI state</w:t>
      </w:r>
      <w:r w:rsidR="00797406" w:rsidRPr="00120EF2">
        <w:t xml:space="preserve"> cannot be applied since they are used for beam tracking and refinement</w:t>
      </w:r>
      <w:r w:rsidR="00797406">
        <w:t xml:space="preserve"> through beam sweeping</w:t>
      </w:r>
      <w:r>
        <w:t xml:space="preserve"> and the spatial filter can be updated dynamically</w:t>
      </w:r>
      <w:r w:rsidR="00797406" w:rsidRPr="00120EF2">
        <w:t>.</w:t>
      </w:r>
      <w:r>
        <w:rPr>
          <w:rFonts w:eastAsiaTheme="minorEastAsia" w:hint="eastAsia"/>
          <w:lang w:eastAsia="zh-CN"/>
        </w:rPr>
        <w:t xml:space="preserve"> </w:t>
      </w:r>
      <w:r w:rsidR="005326C6">
        <w:t>F</w:t>
      </w:r>
      <w:r w:rsidR="007A60F1" w:rsidRPr="00120EF2">
        <w:t xml:space="preserve">or CSI-RS for CSI acquisition, </w:t>
      </w:r>
      <w:r w:rsidR="00406D72">
        <w:t xml:space="preserve">the UE can maintain CSI measurement for different TCI states flexibly, not limited to measure CSI based on </w:t>
      </w:r>
      <w:r w:rsidR="00406D72" w:rsidRPr="00120EF2">
        <w:rPr>
          <w:rFonts w:hint="eastAsia"/>
        </w:rPr>
        <w:t>indicate</w:t>
      </w:r>
      <w:r w:rsidR="00406D72" w:rsidRPr="00120EF2">
        <w:t xml:space="preserve">d </w:t>
      </w:r>
      <w:r w:rsidR="00406D72">
        <w:t>joint TCI state or separate</w:t>
      </w:r>
      <w:r w:rsidR="00633E85" w:rsidRPr="00633E85">
        <w:t xml:space="preserve"> </w:t>
      </w:r>
      <w:r w:rsidR="00633E85">
        <w:t>DL</w:t>
      </w:r>
      <w:r w:rsidR="00406D72">
        <w:t xml:space="preserve"> </w:t>
      </w:r>
      <w:r w:rsidR="00406D72" w:rsidRPr="00120EF2">
        <w:t>TCI state</w:t>
      </w:r>
      <w:r w:rsidR="00406D72">
        <w:t>.</w:t>
      </w:r>
      <w:r w:rsidR="009F1527">
        <w:t xml:space="preserve"> </w:t>
      </w:r>
      <w:r w:rsidR="005326C6">
        <w:t>For CSI-RS for tracking, UE can track the source RSs in the activated TCI states to reduce latency for beam switching.</w:t>
      </w:r>
    </w:p>
    <w:p w14:paraId="4A191B66" w14:textId="77777777" w:rsidR="007A60F1" w:rsidRPr="0037128E" w:rsidRDefault="007A60F1" w:rsidP="007A60F1">
      <w:pPr>
        <w:pStyle w:val="proposal"/>
        <w:ind w:left="1134" w:hanging="1134"/>
        <w:rPr>
          <w:rFonts w:eastAsiaTheme="minorEastAsia"/>
        </w:rPr>
      </w:pPr>
      <w:bookmarkStart w:id="11" w:name="_Hlk70071057"/>
    </w:p>
    <w:p w14:paraId="734FDB34" w14:textId="2679FD4C" w:rsidR="005326C6" w:rsidRDefault="007A60F1" w:rsidP="00120EF2">
      <w:pPr>
        <w:pStyle w:val="bullet1"/>
        <w:rPr>
          <w:i/>
        </w:rPr>
      </w:pPr>
      <w:r>
        <w:rPr>
          <w:i/>
        </w:rPr>
        <w:lastRenderedPageBreak/>
        <w:t xml:space="preserve">The </w:t>
      </w:r>
      <w:r w:rsidR="005326C6">
        <w:rPr>
          <w:i/>
        </w:rPr>
        <w:t>joint/separate DL TCI state</w:t>
      </w:r>
      <w:r>
        <w:rPr>
          <w:i/>
        </w:rPr>
        <w:t xml:space="preserve"> is </w:t>
      </w:r>
      <w:r w:rsidR="009F1527">
        <w:rPr>
          <w:i/>
        </w:rPr>
        <w:t xml:space="preserve">not </w:t>
      </w:r>
      <w:r>
        <w:rPr>
          <w:i/>
        </w:rPr>
        <w:t xml:space="preserve">applied to </w:t>
      </w:r>
      <w:r w:rsidR="009F1527" w:rsidRPr="005326C6">
        <w:rPr>
          <w:i/>
        </w:rPr>
        <w:t>beam management RS</w:t>
      </w:r>
      <w:r w:rsidR="009F1527">
        <w:rPr>
          <w:i/>
        </w:rPr>
        <w:t>,</w:t>
      </w:r>
      <w:r w:rsidR="009F1527" w:rsidRPr="00D92BFB">
        <w:rPr>
          <w:i/>
        </w:rPr>
        <w:t xml:space="preserve"> </w:t>
      </w:r>
      <w:r w:rsidRPr="00D92BFB">
        <w:rPr>
          <w:i/>
        </w:rPr>
        <w:t>CSI-RS for CSI</w:t>
      </w:r>
      <w:r>
        <w:rPr>
          <w:i/>
        </w:rPr>
        <w:t xml:space="preserve"> acquisition</w:t>
      </w:r>
      <w:r w:rsidR="009F1527" w:rsidRPr="009F1527">
        <w:rPr>
          <w:i/>
        </w:rPr>
        <w:t xml:space="preserve"> </w:t>
      </w:r>
      <w:r w:rsidR="009F1527">
        <w:rPr>
          <w:i/>
        </w:rPr>
        <w:t>and CSI-RS for tracking</w:t>
      </w:r>
      <w:r>
        <w:rPr>
          <w:i/>
        </w:rPr>
        <w:t>.</w:t>
      </w:r>
    </w:p>
    <w:p w14:paraId="30F70D93" w14:textId="305AA709" w:rsidR="009F1527" w:rsidRDefault="009F1527" w:rsidP="009F1527">
      <w:pPr>
        <w:pStyle w:val="proposal"/>
        <w:ind w:left="1134" w:hanging="1134"/>
        <w:rPr>
          <w:i/>
        </w:rPr>
      </w:pPr>
    </w:p>
    <w:p w14:paraId="1BC75772" w14:textId="12BA096E" w:rsidR="003407C3" w:rsidRPr="009F1527" w:rsidRDefault="009F1527" w:rsidP="00D06355">
      <w:pPr>
        <w:pStyle w:val="bullet1"/>
        <w:rPr>
          <w:rFonts w:eastAsiaTheme="minorEastAsia"/>
        </w:rPr>
      </w:pPr>
      <w:r w:rsidRPr="009F1527">
        <w:rPr>
          <w:i/>
        </w:rPr>
        <w:t>MAC</w:t>
      </w:r>
      <w:r w:rsidRPr="009F1527">
        <w:rPr>
          <w:rFonts w:hint="eastAsia"/>
          <w:i/>
        </w:rPr>
        <w:t xml:space="preserve"> </w:t>
      </w:r>
      <w:r w:rsidRPr="009F1527">
        <w:rPr>
          <w:i/>
        </w:rPr>
        <w:t xml:space="preserve">CE can be used to update </w:t>
      </w:r>
      <w:bookmarkEnd w:id="11"/>
      <w:r>
        <w:rPr>
          <w:i/>
        </w:rPr>
        <w:t>QCL assumption for aperiodic/periodic CSI-RS resource(s).</w:t>
      </w:r>
    </w:p>
    <w:p w14:paraId="79C4EF44" w14:textId="77777777" w:rsidR="009F1527" w:rsidRPr="009F1527" w:rsidRDefault="009F1527" w:rsidP="009F1527">
      <w:pPr>
        <w:pStyle w:val="bullet1"/>
        <w:numPr>
          <w:ilvl w:val="0"/>
          <w:numId w:val="0"/>
        </w:numPr>
        <w:ind w:left="420"/>
        <w:rPr>
          <w:rFonts w:eastAsiaTheme="minorEastAsia"/>
        </w:rPr>
      </w:pPr>
    </w:p>
    <w:tbl>
      <w:tblPr>
        <w:tblStyle w:val="aa"/>
        <w:tblW w:w="0" w:type="auto"/>
        <w:tblLook w:val="04A0" w:firstRow="1" w:lastRow="0" w:firstColumn="1" w:lastColumn="0" w:noHBand="0" w:noVBand="1"/>
      </w:tblPr>
      <w:tblGrid>
        <w:gridCol w:w="9060"/>
      </w:tblGrid>
      <w:tr w:rsidR="002575CB" w14:paraId="2A5627FB" w14:textId="77777777" w:rsidTr="002575CB">
        <w:tc>
          <w:tcPr>
            <w:tcW w:w="9060" w:type="dxa"/>
          </w:tcPr>
          <w:p w14:paraId="1CE1A1FF" w14:textId="77777777" w:rsidR="003407C3" w:rsidRPr="0027729C" w:rsidRDefault="003407C3" w:rsidP="003407C3">
            <w:pPr>
              <w:snapToGrid w:val="0"/>
              <w:rPr>
                <w:rFonts w:eastAsia="宋体"/>
                <w:i/>
                <w:szCs w:val="20"/>
              </w:rPr>
            </w:pPr>
            <w:r w:rsidRPr="0027729C">
              <w:rPr>
                <w:rFonts w:eastAsia="宋体"/>
                <w:b/>
                <w:bCs/>
                <w:i/>
                <w:szCs w:val="20"/>
                <w:highlight w:val="green"/>
              </w:rPr>
              <w:t>Agreement</w:t>
            </w:r>
          </w:p>
          <w:p w14:paraId="171070DB" w14:textId="77777777" w:rsidR="003407C3" w:rsidRPr="0027729C" w:rsidRDefault="003407C3" w:rsidP="003407C3">
            <w:pPr>
              <w:snapToGrid w:val="0"/>
              <w:rPr>
                <w:rFonts w:eastAsia="宋体"/>
                <w:i/>
                <w:szCs w:val="20"/>
              </w:rPr>
            </w:pPr>
            <w:r w:rsidRPr="0027729C">
              <w:rPr>
                <w:rFonts w:eastAsia="宋体"/>
                <w:i/>
                <w:szCs w:val="20"/>
              </w:rPr>
              <w:t>On Rel.17 unified TCI framework, by RAN1#104bis-e, down select or modify at least one from the following alternatives:</w:t>
            </w:r>
          </w:p>
          <w:p w14:paraId="6CC64464" w14:textId="77777777" w:rsidR="003407C3" w:rsidRPr="0027729C" w:rsidRDefault="003407C3" w:rsidP="00683686">
            <w:pPr>
              <w:pStyle w:val="af2"/>
              <w:widowControl/>
              <w:numPr>
                <w:ilvl w:val="0"/>
                <w:numId w:val="31"/>
              </w:numPr>
              <w:autoSpaceDN w:val="0"/>
              <w:snapToGrid w:val="0"/>
              <w:spacing w:after="0"/>
              <w:ind w:firstLineChars="0"/>
              <w:rPr>
                <w:rFonts w:ascii="Times New Roman" w:hAnsi="Times New Roman"/>
                <w:i/>
                <w:szCs w:val="20"/>
              </w:rPr>
            </w:pPr>
            <w:r w:rsidRPr="0027729C">
              <w:rPr>
                <w:rFonts w:ascii="Times New Roman" w:hAnsi="Times New Roman"/>
                <w:i/>
              </w:rPr>
              <w:t xml:space="preserve">Alt1. A UE can be dynamically indicated with either joint DL/UL TCI or separate DL/UL TCI </w:t>
            </w:r>
          </w:p>
          <w:p w14:paraId="0D3AB16F" w14:textId="77777777" w:rsidR="003407C3" w:rsidRPr="0027729C" w:rsidRDefault="003407C3" w:rsidP="00683686">
            <w:pPr>
              <w:pStyle w:val="af2"/>
              <w:widowControl/>
              <w:numPr>
                <w:ilvl w:val="1"/>
                <w:numId w:val="31"/>
              </w:numPr>
              <w:autoSpaceDN w:val="0"/>
              <w:snapToGrid w:val="0"/>
              <w:spacing w:after="0"/>
              <w:ind w:firstLineChars="0"/>
              <w:rPr>
                <w:rFonts w:ascii="Times New Roman" w:hAnsi="Times New Roman"/>
                <w:i/>
              </w:rPr>
            </w:pPr>
            <w:r w:rsidRPr="0027729C">
              <w:rPr>
                <w:rFonts w:ascii="Times New Roman" w:hAnsi="Times New Roman"/>
                <w:i/>
              </w:rPr>
              <w:t>Details on dynamic indication are FFS</w:t>
            </w:r>
          </w:p>
          <w:p w14:paraId="1FB5A19A" w14:textId="77777777" w:rsidR="003407C3" w:rsidRPr="0027729C" w:rsidRDefault="003407C3" w:rsidP="00683686">
            <w:pPr>
              <w:pStyle w:val="af2"/>
              <w:widowControl/>
              <w:numPr>
                <w:ilvl w:val="1"/>
                <w:numId w:val="31"/>
              </w:numPr>
              <w:autoSpaceDN w:val="0"/>
              <w:snapToGrid w:val="0"/>
              <w:spacing w:after="0"/>
              <w:ind w:firstLineChars="0"/>
              <w:rPr>
                <w:rFonts w:ascii="Times New Roman" w:hAnsi="Times New Roman"/>
                <w:i/>
              </w:rPr>
            </w:pPr>
            <w:r w:rsidRPr="0027729C">
              <w:rPr>
                <w:rFonts w:ascii="Times New Roman" w:hAnsi="Times New Roman"/>
                <w:i/>
              </w:rPr>
              <w:t>FFS: UE capability for the support of joint DL/UL TCI and/or separate DL/UL TCI</w:t>
            </w:r>
          </w:p>
          <w:p w14:paraId="16056637" w14:textId="77777777" w:rsidR="003407C3" w:rsidRPr="0027729C" w:rsidRDefault="003407C3" w:rsidP="00683686">
            <w:pPr>
              <w:pStyle w:val="af2"/>
              <w:widowControl/>
              <w:numPr>
                <w:ilvl w:val="0"/>
                <w:numId w:val="31"/>
              </w:numPr>
              <w:autoSpaceDN w:val="0"/>
              <w:snapToGrid w:val="0"/>
              <w:spacing w:after="0"/>
              <w:ind w:firstLineChars="0"/>
              <w:rPr>
                <w:rFonts w:ascii="Times New Roman" w:hAnsi="Times New Roman"/>
                <w:i/>
              </w:rPr>
            </w:pPr>
            <w:r w:rsidRPr="0027729C">
              <w:rPr>
                <w:rFonts w:ascii="Times New Roman" w:hAnsi="Times New Roman"/>
                <w:i/>
              </w:rPr>
              <w:t>Alt2A. A UE can be configured with either joint DL/UL TCI or separate DL/UL TCI via RRC signaling</w:t>
            </w:r>
          </w:p>
          <w:p w14:paraId="682F1A94" w14:textId="77777777" w:rsidR="003407C3" w:rsidRPr="0027729C" w:rsidRDefault="003407C3" w:rsidP="00683686">
            <w:pPr>
              <w:pStyle w:val="af2"/>
              <w:widowControl/>
              <w:numPr>
                <w:ilvl w:val="0"/>
                <w:numId w:val="31"/>
              </w:numPr>
              <w:autoSpaceDN w:val="0"/>
              <w:snapToGrid w:val="0"/>
              <w:spacing w:after="0"/>
              <w:ind w:firstLineChars="0"/>
              <w:rPr>
                <w:rFonts w:ascii="Times New Roman" w:hAnsi="Times New Roman"/>
                <w:i/>
              </w:rPr>
            </w:pPr>
            <w:r w:rsidRPr="0027729C">
              <w:rPr>
                <w:rFonts w:ascii="Times New Roman" w:hAnsi="Times New Roman"/>
                <w:i/>
              </w:rPr>
              <w:t>Alt2B. A UE can be configured with either joint DL/UL TCI, separate DL/UL TCI, or both via RRC signaling</w:t>
            </w:r>
          </w:p>
          <w:p w14:paraId="721B8E5B" w14:textId="77777777" w:rsidR="003407C3" w:rsidRPr="0027729C" w:rsidRDefault="003407C3" w:rsidP="00683686">
            <w:pPr>
              <w:pStyle w:val="af2"/>
              <w:widowControl/>
              <w:numPr>
                <w:ilvl w:val="0"/>
                <w:numId w:val="31"/>
              </w:numPr>
              <w:autoSpaceDN w:val="0"/>
              <w:snapToGrid w:val="0"/>
              <w:spacing w:after="0"/>
              <w:ind w:firstLineChars="0"/>
              <w:rPr>
                <w:rFonts w:ascii="Times New Roman" w:hAnsi="Times New Roman"/>
                <w:i/>
              </w:rPr>
            </w:pPr>
            <w:r w:rsidRPr="0027729C">
              <w:rPr>
                <w:rFonts w:ascii="Times New Roman" w:hAnsi="Times New Roman"/>
                <w:i/>
              </w:rPr>
              <w:t>Alt3. A UE can be configured with either joint DL/UL TCI or separate DL/UL TCI via MAC CE signaling</w:t>
            </w:r>
          </w:p>
          <w:p w14:paraId="6259CE8F" w14:textId="2681FBC2" w:rsidR="002575CB" w:rsidRPr="0027729C" w:rsidRDefault="003407C3" w:rsidP="00683686">
            <w:pPr>
              <w:pStyle w:val="af2"/>
              <w:widowControl/>
              <w:numPr>
                <w:ilvl w:val="1"/>
                <w:numId w:val="31"/>
              </w:numPr>
              <w:autoSpaceDN w:val="0"/>
              <w:snapToGrid w:val="0"/>
              <w:spacing w:after="0"/>
              <w:ind w:firstLineChars="0"/>
              <w:rPr>
                <w:rFonts w:ascii="Times New Roman" w:hAnsi="Times New Roman"/>
              </w:rPr>
            </w:pPr>
            <w:r w:rsidRPr="0027729C">
              <w:rPr>
                <w:rFonts w:ascii="Times New Roman" w:hAnsi="Times New Roman"/>
                <w:i/>
              </w:rPr>
              <w:t>Details on how this is signaled in relation to TCI activation are FFS</w:t>
            </w:r>
          </w:p>
        </w:tc>
      </w:tr>
    </w:tbl>
    <w:p w14:paraId="062AF735" w14:textId="77777777" w:rsidR="002575CB" w:rsidRDefault="002575CB" w:rsidP="003B4925">
      <w:pPr>
        <w:rPr>
          <w:rFonts w:eastAsiaTheme="minorEastAsia"/>
          <w:lang w:eastAsia="zh-CN"/>
        </w:rPr>
      </w:pPr>
    </w:p>
    <w:p w14:paraId="71F62758" w14:textId="77777777" w:rsidR="004A32B0" w:rsidRDefault="004A32B0" w:rsidP="004A32B0">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 #103-e meeting, both DCI based and MAC CE based TCI state indication are supported. In order to enable/switch a TCI state indication scheme, RRC parameters can be used. For MAC CE based TCI state indication scheme, a MAC CE can be used for joint or separate TCI state update. For joint TCI state, one TCI state is indicated via a MAC CE. For separate TCI state, two TCI states for DL and UL are indicated via a MAC CE. </w:t>
      </w:r>
    </w:p>
    <w:p w14:paraId="43BD40F6" w14:textId="77777777" w:rsidR="00B83D39" w:rsidRDefault="003B4925" w:rsidP="003B4925">
      <w:pPr>
        <w:rPr>
          <w:rFonts w:eastAsiaTheme="minorEastAsia"/>
          <w:lang w:eastAsia="zh-CN"/>
        </w:rPr>
      </w:pPr>
      <w:r>
        <w:rPr>
          <w:rFonts w:eastAsiaTheme="minorEastAsia"/>
          <w:lang w:eastAsia="zh-CN"/>
        </w:rPr>
        <w:t xml:space="preserve">In Rel-17 both joint TCI state indication and separate </w:t>
      </w:r>
      <w:r>
        <w:rPr>
          <w:rFonts w:eastAsiaTheme="minorEastAsia" w:hint="eastAsia"/>
          <w:lang w:eastAsia="zh-CN"/>
        </w:rPr>
        <w:t>TC</w:t>
      </w:r>
      <w:r>
        <w:rPr>
          <w:rFonts w:eastAsiaTheme="minorEastAsia"/>
          <w:lang w:eastAsia="zh-CN"/>
        </w:rPr>
        <w:t xml:space="preserve">I state indication are supported. </w:t>
      </w:r>
      <w:r w:rsidR="008F3BCB">
        <w:rPr>
          <w:rFonts w:eastAsiaTheme="minorEastAsia"/>
          <w:lang w:eastAsia="zh-CN"/>
        </w:rPr>
        <w:t>For DCI based TCI state indication, similarly to Rel-15/Rel-16, i</w:t>
      </w:r>
      <w:r w:rsidR="00A06F93">
        <w:rPr>
          <w:rFonts w:eastAsiaTheme="minorEastAsia"/>
          <w:lang w:eastAsia="zh-CN"/>
        </w:rPr>
        <w:t xml:space="preserve">n order to increase the flexibility of beam indication and </w:t>
      </w:r>
      <w:r w:rsidR="0092230C">
        <w:rPr>
          <w:rFonts w:eastAsiaTheme="minorEastAsia"/>
          <w:lang w:eastAsia="zh-CN"/>
        </w:rPr>
        <w:t xml:space="preserve">to reduce </w:t>
      </w:r>
      <w:r w:rsidR="00A06F93">
        <w:rPr>
          <w:rFonts w:eastAsiaTheme="minorEastAsia"/>
          <w:lang w:eastAsia="zh-CN"/>
        </w:rPr>
        <w:t xml:space="preserve">the signaling overhead of TCI field in DCI, MAC CE can be used to activate the </w:t>
      </w:r>
      <w:r w:rsidR="00A06F93" w:rsidRPr="00A06F93">
        <w:rPr>
          <w:rFonts w:eastAsiaTheme="minorEastAsia"/>
          <w:lang w:eastAsia="zh-CN"/>
        </w:rPr>
        <w:t xml:space="preserve">mapping between TCI codepoint and TCI states for joint/separate </w:t>
      </w:r>
      <w:r w:rsidR="00A06F93">
        <w:rPr>
          <w:rFonts w:eastAsiaTheme="minorEastAsia"/>
          <w:lang w:eastAsia="zh-CN"/>
        </w:rPr>
        <w:t>TCI state</w:t>
      </w:r>
      <w:r w:rsidR="00A06F93" w:rsidRPr="00A06F93">
        <w:rPr>
          <w:rFonts w:eastAsiaTheme="minorEastAsia"/>
          <w:lang w:eastAsia="zh-CN"/>
        </w:rPr>
        <w:t xml:space="preserve"> indication</w:t>
      </w:r>
      <w:r w:rsidR="00A06F93">
        <w:rPr>
          <w:rFonts w:eastAsiaTheme="minorEastAsia"/>
          <w:lang w:eastAsia="zh-CN"/>
        </w:rPr>
        <w:t xml:space="preserve"> including </w:t>
      </w:r>
      <w:r w:rsidR="00A06F93" w:rsidRPr="00A06F93">
        <w:rPr>
          <w:rFonts w:eastAsiaTheme="minorEastAsia"/>
          <w:lang w:eastAsia="zh-CN"/>
        </w:rPr>
        <w:t>single/multi-TRP cases</w:t>
      </w:r>
      <w:r w:rsidR="00A06F93">
        <w:rPr>
          <w:rFonts w:eastAsiaTheme="minorEastAsia"/>
          <w:lang w:eastAsia="zh-CN"/>
        </w:rPr>
        <w:t xml:space="preserve">. And the existing TCI field in DCI for beam indication is reused. </w:t>
      </w:r>
    </w:p>
    <w:p w14:paraId="4540F9B5" w14:textId="68D16284" w:rsidR="00A06F93" w:rsidRDefault="00A06F93" w:rsidP="003B4925">
      <w:pPr>
        <w:rPr>
          <w:rFonts w:eastAsiaTheme="minorEastAsia"/>
          <w:lang w:eastAsia="zh-CN"/>
        </w:rPr>
      </w:pPr>
      <w:r>
        <w:rPr>
          <w:rFonts w:eastAsiaTheme="minorEastAsia"/>
          <w:lang w:eastAsia="zh-CN"/>
        </w:rPr>
        <w:t xml:space="preserve">For example, </w:t>
      </w:r>
      <w:r w:rsidR="008F3BCB">
        <w:rPr>
          <w:rFonts w:eastAsiaTheme="minorEastAsia"/>
          <w:lang w:eastAsia="zh-CN"/>
        </w:rPr>
        <w:t xml:space="preserve">one TCI codepoint is associated with a joint TCI state or with two separate TCI states for DL and UL, </w:t>
      </w:r>
      <w:r>
        <w:rPr>
          <w:rFonts w:eastAsiaTheme="minorEastAsia"/>
          <w:lang w:eastAsia="zh-CN"/>
        </w:rPr>
        <w:t xml:space="preserve">where the switching between joint and </w:t>
      </w:r>
      <w:r>
        <w:rPr>
          <w:rFonts w:eastAsiaTheme="minorEastAsia" w:hint="eastAsia"/>
          <w:lang w:eastAsia="zh-CN"/>
        </w:rPr>
        <w:t>separate</w:t>
      </w:r>
      <w:r>
        <w:rPr>
          <w:rFonts w:eastAsiaTheme="minorEastAsia"/>
          <w:lang w:eastAsia="zh-CN"/>
        </w:rPr>
        <w:t xml:space="preserve"> TCI is </w:t>
      </w:r>
      <w:r w:rsidR="00A24FE2">
        <w:rPr>
          <w:rFonts w:eastAsiaTheme="minorEastAsia"/>
          <w:lang w:eastAsia="zh-CN"/>
        </w:rPr>
        <w:t xml:space="preserve">implicitly </w:t>
      </w:r>
      <w:r>
        <w:rPr>
          <w:rFonts w:eastAsiaTheme="minorEastAsia"/>
          <w:lang w:eastAsia="zh-CN"/>
        </w:rPr>
        <w:t xml:space="preserve">dynamically indicated by </w:t>
      </w:r>
      <w:r w:rsidR="008F137A">
        <w:rPr>
          <w:rFonts w:eastAsiaTheme="minorEastAsia"/>
          <w:lang w:eastAsia="zh-CN"/>
        </w:rPr>
        <w:t xml:space="preserve">existing 3-bit </w:t>
      </w:r>
      <w:r w:rsidR="00A24FE2">
        <w:rPr>
          <w:rFonts w:eastAsiaTheme="minorEastAsia"/>
          <w:lang w:eastAsia="zh-CN"/>
        </w:rPr>
        <w:t xml:space="preserve">TCI field in DCI. </w:t>
      </w:r>
      <w:r w:rsidR="008F3BCB">
        <w:rPr>
          <w:rFonts w:eastAsiaTheme="minorEastAsia"/>
          <w:lang w:eastAsia="zh-CN"/>
        </w:rPr>
        <w:t xml:space="preserve">Furthermore, in case of multi-TRP, </w:t>
      </w:r>
      <w:r w:rsidR="008F137A">
        <w:rPr>
          <w:rFonts w:eastAsiaTheme="minorEastAsia"/>
          <w:lang w:eastAsia="zh-CN"/>
        </w:rPr>
        <w:t>the TCI state field in MAC CE can be extended to include the joint or separate TCI states corresponding to different TRP</w:t>
      </w:r>
      <w:r w:rsidR="007132F7">
        <w:rPr>
          <w:rFonts w:eastAsiaTheme="minorEastAsia"/>
          <w:lang w:eastAsia="zh-CN"/>
        </w:rPr>
        <w:t xml:space="preserve">, e.g. </w:t>
      </w:r>
      <w:r w:rsidR="008F3BCB">
        <w:rPr>
          <w:rFonts w:eastAsiaTheme="minorEastAsia"/>
          <w:lang w:eastAsia="zh-CN"/>
        </w:rPr>
        <w:t>for single DCI the MAC CE is used to map up to 8 combinations of one or two TCI states for joint TCI state or two or four TCI states for separate TCI state, for multi-DCI CORESET pool ID is indicated to map the activated TCI states and the codepoint for the specific TRP.</w:t>
      </w:r>
    </w:p>
    <w:p w14:paraId="31BA77BD" w14:textId="77777777" w:rsidR="003B4925" w:rsidRDefault="003B4925" w:rsidP="003B4925">
      <w:pPr>
        <w:pStyle w:val="proposal"/>
        <w:ind w:left="1134" w:hanging="1134"/>
        <w:rPr>
          <w:rFonts w:eastAsiaTheme="minorEastAsia"/>
        </w:rPr>
      </w:pPr>
    </w:p>
    <w:p w14:paraId="18BA82A8" w14:textId="77777777" w:rsidR="00583888" w:rsidRDefault="008D1E90" w:rsidP="00583888">
      <w:pPr>
        <w:pStyle w:val="bullet1"/>
        <w:rPr>
          <w:i/>
        </w:rPr>
      </w:pPr>
      <w:r w:rsidRPr="007132F7">
        <w:rPr>
          <w:i/>
        </w:rPr>
        <w:t>Reuse existing TCI field in DCI for beam indicatio</w:t>
      </w:r>
      <w:r w:rsidR="00E92F37">
        <w:rPr>
          <w:i/>
        </w:rPr>
        <w:t>n, support Alt</w:t>
      </w:r>
      <w:r w:rsidR="00506E8A">
        <w:rPr>
          <w:i/>
        </w:rPr>
        <w:t>1.</w:t>
      </w:r>
    </w:p>
    <w:p w14:paraId="1E8C896C" w14:textId="1B39F00A" w:rsidR="00057395" w:rsidRPr="00583888" w:rsidRDefault="008D1E90" w:rsidP="00583888">
      <w:pPr>
        <w:pStyle w:val="bullet2"/>
        <w:rPr>
          <w:i/>
        </w:rPr>
      </w:pPr>
      <w:r w:rsidRPr="00583888">
        <w:rPr>
          <w:i/>
        </w:rPr>
        <w:t xml:space="preserve">Use </w:t>
      </w:r>
      <w:r w:rsidR="00500AE5" w:rsidRPr="00583888">
        <w:rPr>
          <w:i/>
        </w:rPr>
        <w:t xml:space="preserve">a </w:t>
      </w:r>
      <w:r w:rsidRPr="00583888">
        <w:rPr>
          <w:i/>
        </w:rPr>
        <w:t xml:space="preserve">MAC CE to activate the mapping between TCI codepoint and </w:t>
      </w:r>
      <w:r w:rsidR="00F73DE8" w:rsidRPr="00583888">
        <w:rPr>
          <w:i/>
        </w:rPr>
        <w:t xml:space="preserve">joint/separate </w:t>
      </w:r>
      <w:r w:rsidRPr="00583888">
        <w:rPr>
          <w:i/>
        </w:rPr>
        <w:t xml:space="preserve">TCI states for </w:t>
      </w:r>
      <w:r w:rsidR="00F73DE8" w:rsidRPr="00583888">
        <w:rPr>
          <w:i/>
        </w:rPr>
        <w:t>beam</w:t>
      </w:r>
      <w:r w:rsidRPr="00583888">
        <w:rPr>
          <w:i/>
        </w:rPr>
        <w:t xml:space="preserve"> indication</w:t>
      </w:r>
      <w:r w:rsidR="00D4013E" w:rsidRPr="00583888">
        <w:rPr>
          <w:i/>
        </w:rPr>
        <w:t xml:space="preserve">, including </w:t>
      </w:r>
      <w:r w:rsidRPr="00583888">
        <w:rPr>
          <w:i/>
        </w:rPr>
        <w:t>single/multi-TRP cases.</w:t>
      </w:r>
    </w:p>
    <w:p w14:paraId="528A7125" w14:textId="6D806247" w:rsidR="003407C3" w:rsidRDefault="003407C3" w:rsidP="005077D2">
      <w:pPr>
        <w:rPr>
          <w:rFonts w:eastAsiaTheme="minorEastAsia"/>
          <w:lang w:eastAsia="zh-CN"/>
        </w:rPr>
      </w:pPr>
    </w:p>
    <w:p w14:paraId="7147300E" w14:textId="5FA643E7" w:rsidR="00E77CE3" w:rsidRPr="00E77CE3" w:rsidRDefault="00E77CE3" w:rsidP="00E77CE3">
      <w:pPr>
        <w:pStyle w:val="title2"/>
      </w:pPr>
      <w:r w:rsidRPr="00E77CE3">
        <w:rPr>
          <w:rFonts w:hint="eastAsia"/>
        </w:rPr>
        <w:t>Power</w:t>
      </w:r>
      <w:r>
        <w:t xml:space="preserve"> control parameters</w:t>
      </w:r>
    </w:p>
    <w:tbl>
      <w:tblPr>
        <w:tblStyle w:val="aa"/>
        <w:tblW w:w="0" w:type="auto"/>
        <w:tblLook w:val="04A0" w:firstRow="1" w:lastRow="0" w:firstColumn="1" w:lastColumn="0" w:noHBand="0" w:noVBand="1"/>
      </w:tblPr>
      <w:tblGrid>
        <w:gridCol w:w="9060"/>
      </w:tblGrid>
      <w:tr w:rsidR="003407C3" w:rsidRPr="005A2810" w14:paraId="20B1375E" w14:textId="77777777" w:rsidTr="003407C3">
        <w:tc>
          <w:tcPr>
            <w:tcW w:w="9060" w:type="dxa"/>
          </w:tcPr>
          <w:p w14:paraId="49E84E77" w14:textId="77777777" w:rsidR="00AD0F5F" w:rsidRPr="00AD0F5F" w:rsidRDefault="00AD0F5F" w:rsidP="00AD0F5F">
            <w:pPr>
              <w:rPr>
                <w:rFonts w:eastAsia="宋体"/>
                <w:b/>
                <w:bCs/>
                <w:i/>
                <w:highlight w:val="green"/>
                <w:lang w:eastAsia="x-none"/>
              </w:rPr>
            </w:pPr>
            <w:r w:rsidRPr="00AD0F5F">
              <w:rPr>
                <w:rFonts w:eastAsia="宋体"/>
                <w:b/>
                <w:bCs/>
                <w:i/>
                <w:highlight w:val="green"/>
                <w:lang w:eastAsia="x-none"/>
              </w:rPr>
              <w:t>Agreement</w:t>
            </w:r>
          </w:p>
          <w:p w14:paraId="7017128E" w14:textId="77777777" w:rsidR="00AD0F5F" w:rsidRPr="00AD0F5F" w:rsidRDefault="00AD0F5F" w:rsidP="00AD0F5F">
            <w:pPr>
              <w:snapToGrid w:val="0"/>
              <w:rPr>
                <w:rFonts w:eastAsia="宋体"/>
                <w:i/>
              </w:rPr>
            </w:pPr>
            <w:r w:rsidRPr="00AD0F5F">
              <w:rPr>
                <w:rFonts w:eastAsia="宋体"/>
                <w:i/>
              </w:rPr>
              <w:t>On Rel.17 unified TCI framework, in RAN1#105-e, further discuss to down select or combine from the following three alternatives for PL-RS (note: the text below is based on the agreed description in RAN1#104-e):</w:t>
            </w:r>
          </w:p>
          <w:p w14:paraId="402FBDEF" w14:textId="77777777" w:rsidR="00AD0F5F" w:rsidRPr="00AD0F5F" w:rsidRDefault="00AD0F5F" w:rsidP="00683686">
            <w:pPr>
              <w:pStyle w:val="af2"/>
              <w:widowControl/>
              <w:numPr>
                <w:ilvl w:val="0"/>
                <w:numId w:val="45"/>
              </w:numPr>
              <w:autoSpaceDE w:val="0"/>
              <w:autoSpaceDN w:val="0"/>
              <w:snapToGrid w:val="0"/>
              <w:spacing w:after="0"/>
              <w:ind w:firstLineChars="0"/>
              <w:rPr>
                <w:rFonts w:ascii="Times New Roman" w:hAnsi="Times New Roman"/>
                <w:i/>
              </w:rPr>
            </w:pPr>
            <w:proofErr w:type="spellStart"/>
            <w:r w:rsidRPr="00AD0F5F">
              <w:rPr>
                <w:rFonts w:ascii="Times New Roman" w:hAnsi="Times New Roman"/>
                <w:i/>
              </w:rPr>
              <w:t>AltA.</w:t>
            </w:r>
            <w:proofErr w:type="spellEnd"/>
            <w:r w:rsidRPr="00AD0F5F">
              <w:rPr>
                <w:rFonts w:ascii="Times New Roman" w:hAnsi="Times New Roman"/>
                <w:i/>
              </w:rPr>
              <w:t xml:space="preserve"> PL-RS</w:t>
            </w:r>
            <w:r w:rsidRPr="00AD0F5F">
              <w:rPr>
                <w:rStyle w:val="apple-converted-space"/>
                <w:rFonts w:ascii="Times New Roman" w:hAnsi="Times New Roman"/>
                <w:i/>
              </w:rPr>
              <w:t> </w:t>
            </w:r>
            <w:r w:rsidRPr="00AD0F5F">
              <w:rPr>
                <w:rFonts w:ascii="Times New Roman" w:hAnsi="Times New Roman"/>
                <w:i/>
              </w:rPr>
              <w:t>can be</w:t>
            </w:r>
            <w:r w:rsidRPr="00AD0F5F">
              <w:rPr>
                <w:rStyle w:val="apple-converted-space"/>
                <w:rFonts w:ascii="Times New Roman" w:hAnsi="Times New Roman"/>
                <w:i/>
              </w:rPr>
              <w:t> </w:t>
            </w:r>
            <w:r w:rsidRPr="00AD0F5F">
              <w:rPr>
                <w:rFonts w:ascii="Times New Roman" w:hAnsi="Times New Roman"/>
                <w:i/>
              </w:rPr>
              <w:t>included in UL TCI state (or, if applicable, joint TCI state).</w:t>
            </w:r>
          </w:p>
          <w:p w14:paraId="0296467B" w14:textId="77777777" w:rsidR="00AD0F5F" w:rsidRPr="00AD0F5F" w:rsidRDefault="00AD0F5F" w:rsidP="00683686">
            <w:pPr>
              <w:pStyle w:val="af2"/>
              <w:widowControl/>
              <w:numPr>
                <w:ilvl w:val="1"/>
                <w:numId w:val="45"/>
              </w:numPr>
              <w:autoSpaceDE w:val="0"/>
              <w:autoSpaceDN w:val="0"/>
              <w:snapToGrid w:val="0"/>
              <w:spacing w:after="0"/>
              <w:ind w:firstLineChars="0"/>
              <w:rPr>
                <w:rFonts w:ascii="Times New Roman" w:hAnsi="Times New Roman"/>
                <w:i/>
              </w:rPr>
            </w:pPr>
            <w:r w:rsidRPr="00AD0F5F">
              <w:rPr>
                <w:rFonts w:ascii="Times New Roman" w:hAnsi="Times New Roman"/>
                <w:i/>
              </w:rPr>
              <w:t>FFS: Whether it is always included or not. If not included, PL-RS is the periodic DL-RS used as a source RS for determining spatial TX filter or the PL RS used for the UL RS in UL or (if applicable) joint TCI state. </w:t>
            </w:r>
          </w:p>
          <w:p w14:paraId="5A1A8931" w14:textId="77777777" w:rsidR="00AD0F5F" w:rsidRPr="00AD0F5F" w:rsidRDefault="00AD0F5F" w:rsidP="00683686">
            <w:pPr>
              <w:pStyle w:val="af2"/>
              <w:widowControl/>
              <w:numPr>
                <w:ilvl w:val="0"/>
                <w:numId w:val="45"/>
              </w:numPr>
              <w:autoSpaceDE w:val="0"/>
              <w:autoSpaceDN w:val="0"/>
              <w:snapToGrid w:val="0"/>
              <w:spacing w:after="0"/>
              <w:ind w:firstLineChars="0"/>
              <w:rPr>
                <w:rFonts w:ascii="Times New Roman" w:hAnsi="Times New Roman"/>
                <w:i/>
              </w:rPr>
            </w:pPr>
            <w:proofErr w:type="spellStart"/>
            <w:r w:rsidRPr="00AD0F5F">
              <w:rPr>
                <w:rFonts w:ascii="Times New Roman" w:hAnsi="Times New Roman"/>
                <w:i/>
              </w:rPr>
              <w:t>AltB</w:t>
            </w:r>
            <w:proofErr w:type="spellEnd"/>
            <w:r w:rsidRPr="00AD0F5F">
              <w:rPr>
                <w:rFonts w:ascii="Times New Roman" w:hAnsi="Times New Roman"/>
                <w:i/>
              </w:rPr>
              <w:t>. PL-RS</w:t>
            </w:r>
            <w:r w:rsidRPr="00AD0F5F">
              <w:rPr>
                <w:rStyle w:val="apple-converted-space"/>
                <w:rFonts w:ascii="Times New Roman" w:hAnsi="Times New Roman"/>
                <w:i/>
              </w:rPr>
              <w:t> </w:t>
            </w:r>
            <w:r w:rsidRPr="00AD0F5F">
              <w:rPr>
                <w:rFonts w:ascii="Times New Roman" w:hAnsi="Times New Roman"/>
                <w:i/>
              </w:rPr>
              <w:t>can be</w:t>
            </w:r>
            <w:r w:rsidRPr="00AD0F5F">
              <w:rPr>
                <w:rStyle w:val="apple-converted-space"/>
                <w:rFonts w:ascii="Times New Roman" w:hAnsi="Times New Roman"/>
                <w:i/>
              </w:rPr>
              <w:t> </w:t>
            </w:r>
            <w:r w:rsidRPr="00AD0F5F">
              <w:rPr>
                <w:rFonts w:ascii="Times New Roman" w:hAnsi="Times New Roman"/>
                <w:i/>
              </w:rPr>
              <w:t>associated with (but not included in) UL TCI state (or, if applicable, joint TCI state)</w:t>
            </w:r>
          </w:p>
          <w:p w14:paraId="470DF299" w14:textId="77777777" w:rsidR="00AD0F5F" w:rsidRPr="00AD0F5F" w:rsidRDefault="00AD0F5F" w:rsidP="00683686">
            <w:pPr>
              <w:pStyle w:val="af2"/>
              <w:widowControl/>
              <w:numPr>
                <w:ilvl w:val="1"/>
                <w:numId w:val="45"/>
              </w:numPr>
              <w:autoSpaceDE w:val="0"/>
              <w:autoSpaceDN w:val="0"/>
              <w:snapToGrid w:val="0"/>
              <w:spacing w:after="0"/>
              <w:ind w:firstLineChars="0"/>
              <w:rPr>
                <w:rFonts w:ascii="Times New Roman" w:hAnsi="Times New Roman"/>
                <w:i/>
              </w:rPr>
            </w:pPr>
            <w:r w:rsidRPr="00AD0F5F">
              <w:rPr>
                <w:rFonts w:ascii="Times New Roman" w:hAnsi="Times New Roman"/>
                <w:i/>
              </w:rPr>
              <w:t>FFS: Exact association mechanism</w:t>
            </w:r>
          </w:p>
          <w:p w14:paraId="7D20A13C" w14:textId="77777777" w:rsidR="00AD0F5F" w:rsidRPr="00AD0F5F" w:rsidRDefault="00AD0F5F" w:rsidP="00683686">
            <w:pPr>
              <w:pStyle w:val="af2"/>
              <w:widowControl/>
              <w:numPr>
                <w:ilvl w:val="1"/>
                <w:numId w:val="45"/>
              </w:numPr>
              <w:autoSpaceDE w:val="0"/>
              <w:autoSpaceDN w:val="0"/>
              <w:snapToGrid w:val="0"/>
              <w:spacing w:after="0"/>
              <w:ind w:firstLineChars="0"/>
              <w:rPr>
                <w:rFonts w:ascii="Times New Roman" w:hAnsi="Times New Roman"/>
                <w:i/>
              </w:rPr>
            </w:pPr>
            <w:r w:rsidRPr="00AD0F5F">
              <w:rPr>
                <w:rFonts w:ascii="Times New Roman" w:hAnsi="Times New Roman"/>
                <w:i/>
              </w:rPr>
              <w:lastRenderedPageBreak/>
              <w:t>FFS: Whether it is always associated or not. If not associated, PL-RS is the periodic DL-RS used as a source RS for determining spatial TX filter or the PL RS used for the UL RS in UL or (if applicable) joint TCI state</w:t>
            </w:r>
          </w:p>
          <w:p w14:paraId="67D669D7" w14:textId="77777777" w:rsidR="00AD0F5F" w:rsidRPr="00AD0F5F" w:rsidRDefault="00AD0F5F" w:rsidP="00683686">
            <w:pPr>
              <w:pStyle w:val="af2"/>
              <w:widowControl/>
              <w:numPr>
                <w:ilvl w:val="0"/>
                <w:numId w:val="45"/>
              </w:numPr>
              <w:autoSpaceDE w:val="0"/>
              <w:autoSpaceDN w:val="0"/>
              <w:snapToGrid w:val="0"/>
              <w:spacing w:after="0"/>
              <w:ind w:firstLineChars="0"/>
              <w:rPr>
                <w:rFonts w:ascii="Times New Roman" w:hAnsi="Times New Roman"/>
                <w:i/>
              </w:rPr>
            </w:pPr>
            <w:proofErr w:type="spellStart"/>
            <w:r w:rsidRPr="00AD0F5F">
              <w:rPr>
                <w:rFonts w:ascii="Times New Roman" w:hAnsi="Times New Roman"/>
                <w:i/>
              </w:rPr>
              <w:t>AltC</w:t>
            </w:r>
            <w:proofErr w:type="spellEnd"/>
            <w:r w:rsidRPr="00AD0F5F">
              <w:rPr>
                <w:rFonts w:ascii="Times New Roman" w:hAnsi="Times New Roman"/>
                <w:i/>
              </w:rPr>
              <w:t xml:space="preserve">. UE calculates path-loss based on periodic DL RS configured as the source RS for determining spatial TX filter in UL or (if applicable) joint TCI state </w:t>
            </w:r>
          </w:p>
          <w:p w14:paraId="27A73E70" w14:textId="77777777" w:rsidR="00AD0F5F" w:rsidRPr="00AD0F5F" w:rsidRDefault="00AD0F5F" w:rsidP="00683686">
            <w:pPr>
              <w:pStyle w:val="af2"/>
              <w:widowControl/>
              <w:numPr>
                <w:ilvl w:val="1"/>
                <w:numId w:val="45"/>
              </w:numPr>
              <w:autoSpaceDE w:val="0"/>
              <w:autoSpaceDN w:val="0"/>
              <w:snapToGrid w:val="0"/>
              <w:spacing w:after="0"/>
              <w:ind w:firstLineChars="0"/>
              <w:rPr>
                <w:rFonts w:ascii="Times New Roman" w:hAnsi="Times New Roman"/>
                <w:i/>
              </w:rPr>
            </w:pPr>
            <w:r w:rsidRPr="00AD0F5F">
              <w:rPr>
                <w:rFonts w:ascii="Times New Roman" w:hAnsi="Times New Roman"/>
                <w:i/>
              </w:rPr>
              <w:t xml:space="preserve">FFS: </w:t>
            </w:r>
            <w:r w:rsidRPr="00AD0F5F">
              <w:rPr>
                <w:rStyle w:val="apple-converted-space"/>
                <w:rFonts w:ascii="Times New Roman" w:hAnsi="Times New Roman"/>
                <w:i/>
              </w:rPr>
              <w:t xml:space="preserve">If a PL RS is not </w:t>
            </w:r>
            <w:r w:rsidRPr="00AD0F5F">
              <w:rPr>
                <w:rFonts w:ascii="Times New Roman" w:hAnsi="Times New Roman"/>
                <w:i/>
              </w:rPr>
              <w:t xml:space="preserve">included in or associated with the UL </w:t>
            </w:r>
            <w:r w:rsidRPr="00AD0F5F">
              <w:rPr>
                <w:rStyle w:val="apple-converted-space"/>
                <w:rFonts w:ascii="Times New Roman" w:hAnsi="Times New Roman"/>
                <w:i/>
              </w:rPr>
              <w:t>TCI state (or, if applicable, joint TCI state), whether the UE can estimate path-loss based on the PL-RS of an UL RS provided in an UL TCI state (or, if applicable, joint TCI state) as a source RS for determining the spatial TX filter.</w:t>
            </w:r>
          </w:p>
          <w:p w14:paraId="561326A7" w14:textId="77777777" w:rsidR="00AD0F5F" w:rsidRPr="00AD0F5F" w:rsidRDefault="00AD0F5F" w:rsidP="00AD0F5F">
            <w:pPr>
              <w:snapToGrid w:val="0"/>
              <w:rPr>
                <w:rFonts w:eastAsia="宋体"/>
                <w:i/>
              </w:rPr>
            </w:pPr>
            <w:r w:rsidRPr="00AD0F5F">
              <w:rPr>
                <w:rFonts w:eastAsia="宋体"/>
                <w:i/>
              </w:rPr>
              <w:t>In addition:</w:t>
            </w:r>
          </w:p>
          <w:p w14:paraId="37BEB7F3" w14:textId="77777777" w:rsidR="00AD0F5F" w:rsidRPr="00AD0F5F" w:rsidRDefault="00AD0F5F" w:rsidP="00683686">
            <w:pPr>
              <w:pStyle w:val="af2"/>
              <w:widowControl/>
              <w:numPr>
                <w:ilvl w:val="0"/>
                <w:numId w:val="45"/>
              </w:numPr>
              <w:autoSpaceDE w:val="0"/>
              <w:autoSpaceDN w:val="0"/>
              <w:snapToGrid w:val="0"/>
              <w:spacing w:after="0"/>
              <w:ind w:firstLineChars="0"/>
              <w:rPr>
                <w:rFonts w:ascii="Times New Roman" w:hAnsi="Times New Roman"/>
                <w:i/>
              </w:rPr>
            </w:pPr>
            <w:r w:rsidRPr="00AD0F5F">
              <w:rPr>
                <w:rFonts w:ascii="Times New Roman" w:hAnsi="Times New Roman"/>
                <w:i/>
              </w:rPr>
              <w:t xml:space="preserve">FFS (to be decided in RAN1#105-e) whether a fallback scheme is needed and, if so, the details </w:t>
            </w:r>
          </w:p>
          <w:p w14:paraId="2AA3B29B" w14:textId="77777777" w:rsidR="00AD0F5F" w:rsidRPr="00AD0F5F" w:rsidRDefault="00AD0F5F" w:rsidP="00683686">
            <w:pPr>
              <w:pStyle w:val="af2"/>
              <w:widowControl/>
              <w:numPr>
                <w:ilvl w:val="0"/>
                <w:numId w:val="45"/>
              </w:numPr>
              <w:autoSpaceDE w:val="0"/>
              <w:autoSpaceDN w:val="0"/>
              <w:snapToGrid w:val="0"/>
              <w:spacing w:after="0"/>
              <w:ind w:firstLineChars="0"/>
              <w:rPr>
                <w:rStyle w:val="apple-converted-space"/>
                <w:rFonts w:ascii="Times New Roman" w:hAnsi="Times New Roman"/>
                <w:i/>
              </w:rPr>
            </w:pPr>
            <w:r w:rsidRPr="00AD0F5F">
              <w:rPr>
                <w:rStyle w:val="apple-converted-space"/>
                <w:rFonts w:ascii="Times New Roman" w:hAnsi="Times New Roman"/>
                <w:i/>
              </w:rPr>
              <w:t xml:space="preserve">FFS: </w:t>
            </w:r>
            <w:r w:rsidRPr="00AD0F5F">
              <w:rPr>
                <w:rFonts w:ascii="Times New Roman" w:hAnsi="Times New Roman"/>
                <w:i/>
              </w:rPr>
              <w:t>Support additional UE capability to report whether above PLRS determination mechanism is supported</w:t>
            </w:r>
          </w:p>
          <w:p w14:paraId="6507A92A" w14:textId="77777777" w:rsidR="00AD0F5F" w:rsidRPr="00AD0F5F" w:rsidRDefault="00AD0F5F" w:rsidP="00683686">
            <w:pPr>
              <w:pStyle w:val="af2"/>
              <w:widowControl/>
              <w:numPr>
                <w:ilvl w:val="0"/>
                <w:numId w:val="45"/>
              </w:numPr>
              <w:autoSpaceDE w:val="0"/>
              <w:autoSpaceDN w:val="0"/>
              <w:snapToGrid w:val="0"/>
              <w:spacing w:after="0"/>
              <w:ind w:firstLineChars="0"/>
              <w:rPr>
                <w:rStyle w:val="apple-converted-space"/>
                <w:rFonts w:ascii="Times New Roman" w:hAnsi="Times New Roman"/>
                <w:i/>
              </w:rPr>
            </w:pPr>
            <w:r w:rsidRPr="00AD0F5F">
              <w:rPr>
                <w:rStyle w:val="apple-converted-space"/>
                <w:rFonts w:ascii="Times New Roman" w:hAnsi="Times New Roman"/>
                <w:i/>
              </w:rPr>
              <w:t xml:space="preserve">Note: As agreed in RAN1#104-e, </w:t>
            </w:r>
            <w:r w:rsidRPr="00AD0F5F">
              <w:rPr>
                <w:rFonts w:ascii="Times New Roman" w:hAnsi="Times New Roman"/>
                <w:i/>
              </w:rPr>
              <w:t>the total number of maintained PL-RSs per CC</w:t>
            </w:r>
            <w:r w:rsidRPr="00AD0F5F">
              <w:rPr>
                <w:rStyle w:val="apple-converted-space"/>
                <w:rFonts w:ascii="Times New Roman" w:hAnsi="Times New Roman"/>
                <w:i/>
              </w:rPr>
              <w:t> is no more than 4</w:t>
            </w:r>
          </w:p>
          <w:p w14:paraId="71F1ADAF" w14:textId="77777777" w:rsidR="00AD0F5F" w:rsidRPr="00AD0F5F" w:rsidRDefault="00AD0F5F" w:rsidP="00683686">
            <w:pPr>
              <w:pStyle w:val="af2"/>
              <w:widowControl/>
              <w:numPr>
                <w:ilvl w:val="0"/>
                <w:numId w:val="45"/>
              </w:numPr>
              <w:autoSpaceDE w:val="0"/>
              <w:autoSpaceDN w:val="0"/>
              <w:snapToGrid w:val="0"/>
              <w:spacing w:after="0"/>
              <w:ind w:firstLineChars="0"/>
              <w:rPr>
                <w:rFonts w:ascii="Times New Roman" w:hAnsi="Times New Roman"/>
                <w:i/>
              </w:rPr>
            </w:pPr>
            <w:r w:rsidRPr="00AD0F5F">
              <w:rPr>
                <w:rFonts w:ascii="Times New Roman" w:hAnsi="Times New Roman"/>
                <w:i/>
              </w:rPr>
              <w:t>FFS: investigate the condition(s) agreed in Rel-17 and, if needed, study whether a UE can simultaneously maintain more than four path-loss estimates based on UE capability</w:t>
            </w:r>
          </w:p>
          <w:p w14:paraId="5FA11553" w14:textId="77777777" w:rsidR="00AD0F5F" w:rsidRPr="00AD0F5F" w:rsidRDefault="00AD0F5F" w:rsidP="00683686">
            <w:pPr>
              <w:pStyle w:val="af2"/>
              <w:widowControl/>
              <w:numPr>
                <w:ilvl w:val="0"/>
                <w:numId w:val="45"/>
              </w:numPr>
              <w:autoSpaceDE w:val="0"/>
              <w:autoSpaceDN w:val="0"/>
              <w:snapToGrid w:val="0"/>
              <w:spacing w:after="0"/>
              <w:ind w:firstLineChars="0"/>
              <w:rPr>
                <w:rFonts w:ascii="Times New Roman" w:hAnsi="Times New Roman"/>
                <w:i/>
              </w:rPr>
            </w:pPr>
            <w:r w:rsidRPr="00AD0F5F">
              <w:rPr>
                <w:rFonts w:ascii="Times New Roman" w:hAnsi="Times New Roman"/>
                <w:i/>
              </w:rPr>
              <w:t>FFS: UE capability for maximum number of active PL-RS across CCs per band</w:t>
            </w:r>
          </w:p>
          <w:p w14:paraId="49EA5E44" w14:textId="33552C34" w:rsidR="003407C3" w:rsidRPr="00AD0F5F" w:rsidRDefault="003407C3" w:rsidP="00AD0F5F">
            <w:pPr>
              <w:autoSpaceDN w:val="0"/>
              <w:snapToGrid w:val="0"/>
              <w:spacing w:after="0"/>
              <w:rPr>
                <w:i/>
                <w:szCs w:val="20"/>
              </w:rPr>
            </w:pPr>
          </w:p>
          <w:p w14:paraId="03313092" w14:textId="77777777" w:rsidR="00AD0F5F" w:rsidRPr="00AD0F5F" w:rsidRDefault="00AD0F5F" w:rsidP="00AD0F5F">
            <w:pPr>
              <w:snapToGrid w:val="0"/>
              <w:rPr>
                <w:rFonts w:eastAsia="宋体"/>
                <w:i/>
              </w:rPr>
            </w:pPr>
            <w:r w:rsidRPr="00AD0F5F">
              <w:rPr>
                <w:rStyle w:val="afb"/>
                <w:rFonts w:eastAsia="宋体"/>
                <w:i/>
                <w:highlight w:val="green"/>
              </w:rPr>
              <w:t>Agreement</w:t>
            </w:r>
          </w:p>
          <w:p w14:paraId="1120F9CE" w14:textId="77777777" w:rsidR="00AD0F5F" w:rsidRPr="00AD0F5F" w:rsidRDefault="00AD0F5F" w:rsidP="00AD0F5F">
            <w:pPr>
              <w:snapToGrid w:val="0"/>
              <w:rPr>
                <w:rFonts w:eastAsia="宋体"/>
                <w:i/>
              </w:rPr>
            </w:pPr>
            <w:r w:rsidRPr="00AD0F5F">
              <w:rPr>
                <w:rFonts w:eastAsia="宋体"/>
                <w:i/>
              </w:rPr>
              <w:t>On the setting of UL PC parameters except for PL-RS (P0, alpha, closed loop index) for Rel.17 unified TCI framework, for each of PUSCH, PUCCH, and SRS,</w:t>
            </w:r>
            <w:r w:rsidRPr="00AD0F5F">
              <w:rPr>
                <w:rFonts w:eastAsia="宋体"/>
                <w:i/>
                <w:color w:val="1F497D"/>
              </w:rPr>
              <w:t xml:space="preserve"> </w:t>
            </w:r>
            <w:r w:rsidRPr="00AD0F5F">
              <w:rPr>
                <w:rFonts w:eastAsia="宋体"/>
                <w:i/>
              </w:rPr>
              <w:t>in RAN1#105-e, further discuss to down-select or combine from the following alternatives:</w:t>
            </w:r>
          </w:p>
          <w:p w14:paraId="391C001F" w14:textId="77777777" w:rsidR="00AD0F5F" w:rsidRPr="00AD0F5F" w:rsidRDefault="00AD0F5F" w:rsidP="00683686">
            <w:pPr>
              <w:numPr>
                <w:ilvl w:val="0"/>
                <w:numId w:val="44"/>
              </w:numPr>
              <w:snapToGrid w:val="0"/>
              <w:spacing w:after="0"/>
              <w:jc w:val="left"/>
              <w:rPr>
                <w:rFonts w:eastAsia="宋体"/>
                <w:i/>
              </w:rPr>
            </w:pPr>
            <w:proofErr w:type="spellStart"/>
            <w:r w:rsidRPr="00AD0F5F">
              <w:rPr>
                <w:rFonts w:eastAsia="宋体"/>
                <w:i/>
              </w:rPr>
              <w:t>AltA.</w:t>
            </w:r>
            <w:proofErr w:type="spellEnd"/>
            <w:r w:rsidRPr="00AD0F5F">
              <w:rPr>
                <w:rFonts w:eastAsia="宋体"/>
                <w:i/>
              </w:rPr>
              <w:t xml:space="preserve"> The setting of (P0, alpha, closed loop index) is also associated with UL or (if applicable) joint TCI state</w:t>
            </w:r>
          </w:p>
          <w:p w14:paraId="023D7D28" w14:textId="77777777" w:rsidR="00AD0F5F" w:rsidRPr="00AD0F5F" w:rsidRDefault="00AD0F5F" w:rsidP="00683686">
            <w:pPr>
              <w:numPr>
                <w:ilvl w:val="0"/>
                <w:numId w:val="44"/>
              </w:numPr>
              <w:snapToGrid w:val="0"/>
              <w:spacing w:after="0"/>
              <w:jc w:val="left"/>
              <w:rPr>
                <w:rFonts w:eastAsia="宋体"/>
                <w:i/>
              </w:rPr>
            </w:pPr>
            <w:proofErr w:type="spellStart"/>
            <w:r w:rsidRPr="00AD0F5F">
              <w:rPr>
                <w:rFonts w:eastAsia="宋体"/>
                <w:i/>
              </w:rPr>
              <w:t>AltB</w:t>
            </w:r>
            <w:proofErr w:type="spellEnd"/>
            <w:r w:rsidRPr="00AD0F5F">
              <w:rPr>
                <w:rFonts w:eastAsia="宋体"/>
                <w:i/>
              </w:rPr>
              <w:t>. The setting of (P0, alpha, closed loop index) is also included with UL or (if applicable) joint TCI state</w:t>
            </w:r>
          </w:p>
          <w:p w14:paraId="0BF71D7C" w14:textId="77777777" w:rsidR="00AD0F5F" w:rsidRPr="00AD0F5F" w:rsidRDefault="00AD0F5F" w:rsidP="00683686">
            <w:pPr>
              <w:numPr>
                <w:ilvl w:val="0"/>
                <w:numId w:val="44"/>
              </w:numPr>
              <w:snapToGrid w:val="0"/>
              <w:spacing w:after="0"/>
              <w:jc w:val="left"/>
              <w:rPr>
                <w:rFonts w:eastAsia="宋体"/>
                <w:i/>
              </w:rPr>
            </w:pPr>
            <w:proofErr w:type="spellStart"/>
            <w:r w:rsidRPr="00AD0F5F">
              <w:rPr>
                <w:rFonts w:eastAsia="宋体"/>
                <w:i/>
              </w:rPr>
              <w:t>AltC</w:t>
            </w:r>
            <w:proofErr w:type="spellEnd"/>
            <w:r w:rsidRPr="00AD0F5F">
              <w:rPr>
                <w:rFonts w:eastAsia="宋体"/>
                <w:i/>
              </w:rPr>
              <w:t>. The setting of (P0, alpha, closed loop index) is neither associated with nor included in UL or (if applicable) joint TCI state</w:t>
            </w:r>
          </w:p>
          <w:p w14:paraId="01FB4C78" w14:textId="585A55D6" w:rsidR="003407C3" w:rsidRPr="00AD0F5F" w:rsidRDefault="00AD0F5F" w:rsidP="00AD0F5F">
            <w:pPr>
              <w:snapToGrid w:val="0"/>
              <w:rPr>
                <w:rFonts w:eastAsia="宋体"/>
                <w:i/>
              </w:rPr>
            </w:pPr>
            <w:r w:rsidRPr="00AD0F5F">
              <w:rPr>
                <w:rFonts w:eastAsia="宋体"/>
                <w:i/>
              </w:rPr>
              <w:t>Note: It has been agreed that the setting of (P0, alpha, closed loop index) is associated with UL channel or UL RS (therefore the setting is channel- and signal-specific).</w:t>
            </w:r>
          </w:p>
        </w:tc>
      </w:tr>
    </w:tbl>
    <w:p w14:paraId="00A471A8" w14:textId="77777777" w:rsidR="003407C3" w:rsidRDefault="003407C3" w:rsidP="005077D2">
      <w:pPr>
        <w:rPr>
          <w:rFonts w:eastAsiaTheme="minorEastAsia"/>
          <w:lang w:eastAsia="zh-CN"/>
        </w:rPr>
      </w:pPr>
    </w:p>
    <w:p w14:paraId="11BE8A44" w14:textId="394C6023" w:rsidR="00D42DCB" w:rsidRDefault="00DC49A4" w:rsidP="005077D2">
      <w:pPr>
        <w:rPr>
          <w:rFonts w:eastAsiaTheme="minorEastAsia"/>
          <w:lang w:eastAsia="zh-CN"/>
        </w:rPr>
      </w:pPr>
      <w:r>
        <w:rPr>
          <w:rFonts w:eastAsiaTheme="minorEastAsia"/>
          <w:lang w:eastAsia="zh-CN"/>
        </w:rPr>
        <w:t>In Rel-16 default beam mode, PLRS is associated with updated beams. Such functionality could also be used for joint/separate TCI state update. Considering the matching between the pathloss measurement and the beam indication and reducing</w:t>
      </w:r>
      <w:r w:rsidRPr="00DC49A4">
        <w:rPr>
          <w:rFonts w:eastAsiaTheme="minorEastAsia"/>
          <w:lang w:eastAsia="zh-CN"/>
        </w:rPr>
        <w:t xml:space="preserve"> </w:t>
      </w:r>
      <w:r>
        <w:rPr>
          <w:rFonts w:eastAsiaTheme="minorEastAsia"/>
          <w:lang w:eastAsia="zh-CN"/>
        </w:rPr>
        <w:t xml:space="preserve">overhead of PLRS configuration, </w:t>
      </w:r>
      <w:r>
        <w:rPr>
          <w:rFonts w:eastAsiaTheme="minorEastAsia" w:hint="eastAsia"/>
          <w:lang w:eastAsia="zh-CN"/>
        </w:rPr>
        <w:t>f</w:t>
      </w:r>
      <w:r w:rsidR="00E52F71">
        <w:rPr>
          <w:rFonts w:eastAsiaTheme="minorEastAsia"/>
          <w:lang w:eastAsia="zh-CN"/>
        </w:rPr>
        <w:t>or</w:t>
      </w:r>
      <w:r w:rsidR="00196AA0">
        <w:rPr>
          <w:rFonts w:eastAsiaTheme="minorEastAsia"/>
          <w:lang w:eastAsia="zh-CN"/>
        </w:rPr>
        <w:t xml:space="preserve"> the UE supporting</w:t>
      </w:r>
      <w:r w:rsidR="00E52F71">
        <w:rPr>
          <w:rFonts w:eastAsiaTheme="minorEastAsia"/>
          <w:lang w:eastAsia="zh-CN"/>
        </w:rPr>
        <w:t xml:space="preserve"> </w:t>
      </w:r>
      <w:r>
        <w:rPr>
          <w:rFonts w:eastAsiaTheme="minorEastAsia"/>
          <w:lang w:eastAsia="zh-CN"/>
        </w:rPr>
        <w:t xml:space="preserve">power control </w:t>
      </w:r>
      <w:r w:rsidR="00196AA0">
        <w:rPr>
          <w:rFonts w:eastAsiaTheme="minorEastAsia"/>
          <w:lang w:eastAsia="zh-CN"/>
        </w:rPr>
        <w:t xml:space="preserve">mechanism </w:t>
      </w:r>
      <w:r>
        <w:rPr>
          <w:rFonts w:eastAsiaTheme="minorEastAsia"/>
          <w:lang w:eastAsia="zh-CN"/>
        </w:rPr>
        <w:t xml:space="preserve">in Rel-17 TCI framework, the periodic DL RS used as a source RS for determining spatial Tx filter can be used as PLRS. </w:t>
      </w:r>
    </w:p>
    <w:p w14:paraId="0BA3CB58" w14:textId="2FA4D052" w:rsidR="00D33E15" w:rsidRDefault="005F5BCE" w:rsidP="005077D2">
      <w:pPr>
        <w:rPr>
          <w:rFonts w:eastAsiaTheme="minorEastAsia"/>
          <w:lang w:eastAsia="zh-CN"/>
        </w:rPr>
      </w:pPr>
      <w:r>
        <w:rPr>
          <w:rFonts w:eastAsiaTheme="minorEastAsia"/>
          <w:lang w:eastAsia="zh-CN"/>
        </w:rPr>
        <w:t xml:space="preserve">In case the source RS in TCI state is not periodic DL RS, e.g. SRS resource, </w:t>
      </w:r>
      <w:r>
        <w:rPr>
          <w:rFonts w:eastAsiaTheme="minorEastAsia" w:hint="eastAsia"/>
          <w:lang w:eastAsia="zh-CN"/>
        </w:rPr>
        <w:t>i</w:t>
      </w:r>
      <w:r>
        <w:rPr>
          <w:rFonts w:eastAsiaTheme="minorEastAsia"/>
          <w:lang w:eastAsia="zh-CN"/>
        </w:rPr>
        <w:t>n order to reduce the impact on current spec, the Rel-16 procedure with the same signaling structure can be reused to indicate PLRS for UL transmission.</w:t>
      </w:r>
      <w:r w:rsidR="00465E4A">
        <w:rPr>
          <w:rFonts w:eastAsiaTheme="minorEastAsia"/>
          <w:lang w:eastAsia="zh-CN"/>
        </w:rPr>
        <w:t xml:space="preserve"> </w:t>
      </w:r>
      <w:r w:rsidR="00465E4A">
        <w:rPr>
          <w:rFonts w:eastAsiaTheme="minorEastAsia" w:hint="eastAsia"/>
          <w:lang w:eastAsia="zh-CN"/>
        </w:rPr>
        <w:t>The</w:t>
      </w:r>
      <w:r w:rsidR="00465E4A">
        <w:rPr>
          <w:rFonts w:eastAsiaTheme="minorEastAsia"/>
          <w:lang w:eastAsia="zh-CN"/>
        </w:rPr>
        <w:t xml:space="preserve"> only part that needs clarification is </w:t>
      </w:r>
      <w:r w:rsidR="00E205A8">
        <w:rPr>
          <w:rFonts w:eastAsiaTheme="minorEastAsia"/>
          <w:lang w:eastAsia="zh-CN"/>
        </w:rPr>
        <w:t>for the PUCCH part.</w:t>
      </w:r>
      <w:r>
        <w:rPr>
          <w:rFonts w:eastAsiaTheme="minorEastAsia"/>
          <w:lang w:eastAsia="zh-CN"/>
        </w:rPr>
        <w:t xml:space="preserve"> For PUCCH, the </w:t>
      </w:r>
      <w:r w:rsidR="00FB238A">
        <w:rPr>
          <w:rFonts w:eastAsiaTheme="minorEastAsia"/>
          <w:iCs/>
          <w:lang w:eastAsia="zh-CN"/>
        </w:rPr>
        <w:t>Rel-16 mechanism</w:t>
      </w:r>
      <w:r>
        <w:rPr>
          <w:rFonts w:eastAsiaTheme="minorEastAsia"/>
          <w:lang w:eastAsia="zh-CN"/>
        </w:rPr>
        <w:t xml:space="preserve"> is reused</w:t>
      </w:r>
      <w:r w:rsidR="00760184">
        <w:rPr>
          <w:rFonts w:eastAsiaTheme="minorEastAsia"/>
          <w:lang w:eastAsia="zh-CN"/>
        </w:rPr>
        <w:t xml:space="preserve"> </w:t>
      </w:r>
      <w:r w:rsidR="00760184">
        <w:rPr>
          <w:rFonts w:eastAsiaTheme="minorEastAsia" w:hint="eastAsia"/>
          <w:lang w:eastAsia="zh-CN"/>
        </w:rPr>
        <w:t>t</w:t>
      </w:r>
      <w:r w:rsidR="00760184">
        <w:rPr>
          <w:rFonts w:eastAsiaTheme="minorEastAsia"/>
          <w:lang w:eastAsia="zh-CN"/>
        </w:rPr>
        <w:t xml:space="preserve">o </w:t>
      </w:r>
      <w:r w:rsidR="00FB238A">
        <w:rPr>
          <w:rFonts w:eastAsiaTheme="minorEastAsia"/>
          <w:lang w:eastAsia="zh-CN"/>
        </w:rPr>
        <w:t>provide</w:t>
      </w:r>
      <w:r w:rsidR="00760184">
        <w:rPr>
          <w:rFonts w:eastAsiaTheme="minorEastAsia"/>
          <w:lang w:eastAsia="zh-CN"/>
        </w:rPr>
        <w:t xml:space="preserve"> power control parameters</w:t>
      </w:r>
      <w:r w:rsidR="00FB238A">
        <w:rPr>
          <w:rFonts w:eastAsiaTheme="minorEastAsia"/>
          <w:lang w:eastAsia="zh-CN"/>
        </w:rPr>
        <w:t xml:space="preserve"> with minimum enhancement</w:t>
      </w:r>
      <w:r w:rsidR="00760184">
        <w:rPr>
          <w:rFonts w:eastAsiaTheme="minorEastAsia"/>
          <w:lang w:eastAsia="zh-CN"/>
        </w:rPr>
        <w:t>,</w:t>
      </w:r>
      <w:r>
        <w:rPr>
          <w:rFonts w:eastAsiaTheme="minorEastAsia"/>
          <w:lang w:eastAsia="zh-CN"/>
        </w:rPr>
        <w:t xml:space="preserve"> or a MAC CE is introduced to indicate PLRS for PUCCH</w:t>
      </w:r>
      <w:r w:rsidR="00196AA0">
        <w:rPr>
          <w:rFonts w:eastAsiaTheme="minorEastAsia"/>
          <w:lang w:eastAsia="zh-CN"/>
        </w:rPr>
        <w:t xml:space="preserve">, similar to the </w:t>
      </w:r>
      <w:r w:rsidR="009B560D">
        <w:rPr>
          <w:rFonts w:eastAsiaTheme="minorEastAsia"/>
          <w:lang w:eastAsia="zh-CN"/>
        </w:rPr>
        <w:t xml:space="preserve">Rel-17 </w:t>
      </w:r>
      <w:r w:rsidR="00196AA0">
        <w:rPr>
          <w:rFonts w:eastAsiaTheme="minorEastAsia"/>
          <w:lang w:eastAsia="zh-CN"/>
        </w:rPr>
        <w:t>multi-TRP</w:t>
      </w:r>
      <w:r w:rsidR="00B90B5A">
        <w:rPr>
          <w:rFonts w:eastAsiaTheme="minorEastAsia"/>
          <w:lang w:eastAsia="zh-CN"/>
        </w:rPr>
        <w:t xml:space="preserve"> agreements</w:t>
      </w:r>
      <w:r>
        <w:rPr>
          <w:rFonts w:eastAsiaTheme="minorEastAsia"/>
          <w:lang w:eastAsia="zh-CN"/>
        </w:rPr>
        <w:t xml:space="preserve">. For PUSCH and SRS, the Rel-16 signaling structure, e.g. MAC CE + </w:t>
      </w:r>
      <w:r>
        <w:rPr>
          <w:rFonts w:eastAsiaTheme="minorEastAsia" w:hint="eastAsia"/>
          <w:lang w:eastAsia="zh-CN"/>
        </w:rPr>
        <w:t>SRI</w:t>
      </w:r>
      <w:r>
        <w:rPr>
          <w:rFonts w:eastAsiaTheme="minorEastAsia"/>
          <w:lang w:eastAsia="zh-CN"/>
        </w:rPr>
        <w:t xml:space="preserve"> field in UL-related DCI, is used to indicate PLRS.</w:t>
      </w:r>
      <w:r w:rsidR="00D33E15">
        <w:rPr>
          <w:rFonts w:eastAsiaTheme="minorEastAsia"/>
          <w:lang w:eastAsia="zh-CN"/>
        </w:rPr>
        <w:t xml:space="preserve"> </w:t>
      </w:r>
    </w:p>
    <w:p w14:paraId="3948DB65" w14:textId="06E7F0FD" w:rsidR="00DC49A4" w:rsidRDefault="009B3734" w:rsidP="005077D2">
      <w:pPr>
        <w:rPr>
          <w:rFonts w:eastAsiaTheme="minorEastAsia"/>
          <w:lang w:eastAsia="zh-CN"/>
        </w:rPr>
      </w:pPr>
      <w:r>
        <w:rPr>
          <w:rFonts w:eastAsiaTheme="minorEastAsia"/>
          <w:lang w:eastAsia="zh-CN"/>
        </w:rPr>
        <w:t>The existing restriction on the number of PLRS, i.e. the UE does not expect to simultaneously maintain more than four path-loss estimates per serving cell for all PUSCH/PUCCH/SRS transmissions, will limit the number of activated TCI states, if QCL-</w:t>
      </w:r>
      <w:proofErr w:type="spellStart"/>
      <w:r>
        <w:rPr>
          <w:rFonts w:eastAsiaTheme="minorEastAsia"/>
          <w:lang w:eastAsia="zh-CN"/>
        </w:rPr>
        <w:t>TypeD</w:t>
      </w:r>
      <w:proofErr w:type="spellEnd"/>
      <w:r>
        <w:rPr>
          <w:rFonts w:eastAsiaTheme="minorEastAsia"/>
          <w:lang w:eastAsia="zh-CN"/>
        </w:rPr>
        <w:t xml:space="preserve"> source RS in TCI state is used as PLRS. Moreover, the unified beam operation is conducted per band rather than per CC. </w:t>
      </w:r>
      <w:proofErr w:type="gramStart"/>
      <w:r>
        <w:rPr>
          <w:rFonts w:eastAsiaTheme="minorEastAsia"/>
          <w:lang w:eastAsia="zh-CN"/>
        </w:rPr>
        <w:t>Thus</w:t>
      </w:r>
      <w:proofErr w:type="gramEnd"/>
      <w:r>
        <w:rPr>
          <w:rFonts w:eastAsiaTheme="minorEastAsia"/>
          <w:lang w:eastAsia="zh-CN"/>
        </w:rPr>
        <w:t xml:space="preserve"> there can be a tradeoff between number</w:t>
      </w:r>
      <w:r w:rsidR="00923922">
        <w:rPr>
          <w:rFonts w:eastAsiaTheme="minorEastAsia"/>
          <w:lang w:eastAsia="zh-CN"/>
        </w:rPr>
        <w:t>s</w:t>
      </w:r>
      <w:r>
        <w:rPr>
          <w:rFonts w:eastAsiaTheme="minorEastAsia"/>
          <w:lang w:eastAsia="zh-CN"/>
        </w:rPr>
        <w:t xml:space="preserve"> of RS </w:t>
      </w:r>
      <w:r w:rsidR="0027157C">
        <w:rPr>
          <w:rFonts w:eastAsiaTheme="minorEastAsia"/>
          <w:lang w:eastAsia="zh-CN"/>
        </w:rPr>
        <w:t xml:space="preserve">UE measured per band and per CC. </w:t>
      </w:r>
      <w:r w:rsidR="00133D2D">
        <w:rPr>
          <w:rFonts w:eastAsiaTheme="minorEastAsia"/>
          <w:lang w:eastAsia="zh-CN"/>
        </w:rPr>
        <w:t xml:space="preserve">In Rel-17, </w:t>
      </w:r>
      <w:r w:rsidR="00133D2D" w:rsidRPr="00133D2D">
        <w:rPr>
          <w:rFonts w:eastAsiaTheme="minorEastAsia"/>
          <w:lang w:eastAsia="zh-CN"/>
        </w:rPr>
        <w:t>UE capability for maximum number of active PLRS across CCs per band</w:t>
      </w:r>
      <w:r w:rsidR="00133D2D">
        <w:rPr>
          <w:rFonts w:eastAsiaTheme="minorEastAsia"/>
          <w:lang w:eastAsia="zh-CN"/>
        </w:rPr>
        <w:t xml:space="preserve"> can be reported. And </w:t>
      </w:r>
      <w:r w:rsidR="00133D2D" w:rsidRPr="00133D2D">
        <w:rPr>
          <w:rFonts w:eastAsiaTheme="minorEastAsia"/>
          <w:lang w:eastAsia="zh-CN"/>
        </w:rPr>
        <w:t>a UE can simultaneously maintain more than four path-loss estimates</w:t>
      </w:r>
      <w:r w:rsidR="00A97F0B">
        <w:rPr>
          <w:rFonts w:eastAsiaTheme="minorEastAsia"/>
          <w:lang w:eastAsia="zh-CN"/>
        </w:rPr>
        <w:t xml:space="preserve"> per CC but no more than the maximum number</w:t>
      </w:r>
      <w:r w:rsidR="00133D2D" w:rsidRPr="00133D2D">
        <w:rPr>
          <w:rFonts w:eastAsiaTheme="minorEastAsia"/>
          <w:lang w:eastAsia="zh-CN"/>
        </w:rPr>
        <w:t xml:space="preserve"> </w:t>
      </w:r>
      <w:r w:rsidR="00A97F0B">
        <w:rPr>
          <w:rFonts w:eastAsiaTheme="minorEastAsia"/>
          <w:lang w:eastAsia="zh-CN"/>
        </w:rPr>
        <w:t xml:space="preserve">per band </w:t>
      </w:r>
      <w:r w:rsidR="00133D2D" w:rsidRPr="00133D2D">
        <w:rPr>
          <w:rFonts w:eastAsiaTheme="minorEastAsia"/>
          <w:lang w:eastAsia="zh-CN"/>
        </w:rPr>
        <w:t>based on UE capability</w:t>
      </w:r>
      <w:r w:rsidR="00133D2D">
        <w:rPr>
          <w:rFonts w:eastAsiaTheme="minorEastAsia"/>
          <w:lang w:eastAsia="zh-CN"/>
        </w:rPr>
        <w:t>.</w:t>
      </w:r>
      <w:r w:rsidR="00133D2D">
        <w:rPr>
          <w:rFonts w:eastAsiaTheme="minorEastAsia" w:hint="eastAsia"/>
          <w:lang w:eastAsia="zh-CN"/>
        </w:rPr>
        <w:t xml:space="preserve"> </w:t>
      </w:r>
    </w:p>
    <w:p w14:paraId="7B0CB8F6" w14:textId="25F60788" w:rsidR="002865E8" w:rsidRDefault="007604E7" w:rsidP="002865E8">
      <w:pPr>
        <w:rPr>
          <w:rFonts w:eastAsiaTheme="minorEastAsia"/>
          <w:lang w:eastAsia="zh-CN"/>
        </w:rPr>
      </w:pPr>
      <w:r>
        <w:rPr>
          <w:rFonts w:eastAsiaTheme="minorEastAsia"/>
          <w:lang w:eastAsia="zh-CN"/>
        </w:rPr>
        <w:t>O</w:t>
      </w:r>
      <w:r w:rsidR="002C2491">
        <w:rPr>
          <w:rFonts w:eastAsiaTheme="minorEastAsia"/>
          <w:lang w:eastAsia="zh-CN"/>
        </w:rPr>
        <w:t xml:space="preserve">ther PC parameters </w:t>
      </w:r>
      <w:r>
        <w:rPr>
          <w:rFonts w:eastAsiaTheme="minorEastAsia"/>
          <w:lang w:eastAsia="zh-CN"/>
        </w:rPr>
        <w:t xml:space="preserve">can </w:t>
      </w:r>
      <w:r w:rsidR="00C03826">
        <w:rPr>
          <w:rFonts w:eastAsiaTheme="minorEastAsia"/>
          <w:lang w:eastAsia="zh-CN"/>
        </w:rPr>
        <w:t xml:space="preserve">also </w:t>
      </w:r>
      <w:r>
        <w:rPr>
          <w:rFonts w:eastAsiaTheme="minorEastAsia"/>
          <w:lang w:eastAsia="zh-CN"/>
        </w:rPr>
        <w:t>be</w:t>
      </w:r>
      <w:r w:rsidR="002865E8">
        <w:rPr>
          <w:rFonts w:eastAsiaTheme="minorEastAsia"/>
          <w:lang w:eastAsia="zh-CN"/>
        </w:rPr>
        <w:t xml:space="preserve"> determined by using existing scheme.</w:t>
      </w:r>
      <w:r w:rsidR="00C03826">
        <w:rPr>
          <w:rFonts w:eastAsiaTheme="minorEastAsia"/>
          <w:lang w:eastAsia="zh-CN"/>
        </w:rPr>
        <w:t xml:space="preserve"> If the other PC parameters are associated with or included in TCI state, this means that the PC parameters are same for multiple channels using the same TCI state, which violates the configuration of PC parameters associated with UL channels. </w:t>
      </w:r>
      <w:r w:rsidR="002865E8">
        <w:rPr>
          <w:rFonts w:eastAsiaTheme="minorEastAsia"/>
          <w:lang w:eastAsia="zh-CN"/>
        </w:rPr>
        <w:t>SRI</w:t>
      </w:r>
      <w:r w:rsidR="00C03826">
        <w:rPr>
          <w:rFonts w:eastAsiaTheme="minorEastAsia"/>
          <w:lang w:eastAsia="zh-CN"/>
        </w:rPr>
        <w:t xml:space="preserve"> in UL-related DCI</w:t>
      </w:r>
      <w:r w:rsidR="002865E8">
        <w:rPr>
          <w:rFonts w:eastAsiaTheme="minorEastAsia"/>
          <w:lang w:eastAsia="zh-CN"/>
        </w:rPr>
        <w:t xml:space="preserve"> is associated with TPMI and power control parameters. The major purpose of unified TCI</w:t>
      </w:r>
      <w:r w:rsidR="00DA5D5C">
        <w:rPr>
          <w:rFonts w:eastAsiaTheme="minorEastAsia"/>
          <w:lang w:eastAsia="zh-CN"/>
        </w:rPr>
        <w:t xml:space="preserve"> framework</w:t>
      </w:r>
      <w:r w:rsidR="002865E8">
        <w:rPr>
          <w:rFonts w:eastAsiaTheme="minorEastAsia"/>
          <w:lang w:eastAsia="zh-CN"/>
        </w:rPr>
        <w:t xml:space="preserve"> is used to update beams. For the functionality for port determination and power control indication, legacy solution based on SRI is flexible enough and thus should not be touched. </w:t>
      </w:r>
    </w:p>
    <w:p w14:paraId="7EA02905" w14:textId="0ACA8AA1" w:rsidR="00B04708" w:rsidRDefault="00B04708" w:rsidP="00B04708">
      <w:pPr>
        <w:pStyle w:val="proposal"/>
        <w:ind w:left="1134" w:hanging="1134"/>
        <w:rPr>
          <w:rFonts w:eastAsiaTheme="minorEastAsia"/>
        </w:rPr>
      </w:pPr>
    </w:p>
    <w:p w14:paraId="53E23D55" w14:textId="7E936EBE" w:rsidR="004240C5" w:rsidRPr="00760184" w:rsidRDefault="000B5845" w:rsidP="00760184">
      <w:pPr>
        <w:pStyle w:val="bullet1"/>
        <w:rPr>
          <w:i/>
        </w:rPr>
      </w:pPr>
      <w:r>
        <w:rPr>
          <w:i/>
        </w:rPr>
        <w:lastRenderedPageBreak/>
        <w:t xml:space="preserve">Support </w:t>
      </w:r>
      <w:proofErr w:type="spellStart"/>
      <w:r>
        <w:rPr>
          <w:i/>
        </w:rPr>
        <w:t>Alt</w:t>
      </w:r>
      <w:r w:rsidR="00996BDA">
        <w:rPr>
          <w:i/>
        </w:rPr>
        <w:t>C</w:t>
      </w:r>
      <w:proofErr w:type="spellEnd"/>
      <w:r w:rsidR="00996BDA">
        <w:rPr>
          <w:i/>
        </w:rPr>
        <w:t>,</w:t>
      </w:r>
      <w:r w:rsidR="00996BDA" w:rsidRPr="00996BDA">
        <w:rPr>
          <w:i/>
        </w:rPr>
        <w:t xml:space="preserve"> UE calculates path-loss based on periodic DL RS configured as the source RS for determining spatial TX filter in UL or (if applicable) joint TCI state</w:t>
      </w:r>
      <w:r w:rsidR="00996BDA">
        <w:rPr>
          <w:i/>
        </w:rPr>
        <w:t>.</w:t>
      </w:r>
    </w:p>
    <w:p w14:paraId="6A9A00A9" w14:textId="6C3FB69C" w:rsidR="0086384E" w:rsidRPr="00EE01CB" w:rsidRDefault="002C1515" w:rsidP="00EE01CB">
      <w:pPr>
        <w:pStyle w:val="bullet2"/>
        <w:rPr>
          <w:i/>
        </w:rPr>
      </w:pPr>
      <w:r w:rsidRPr="00EE01CB">
        <w:rPr>
          <w:i/>
        </w:rPr>
        <w:t>If</w:t>
      </w:r>
      <w:r w:rsidR="000B5845" w:rsidRPr="00EE01CB">
        <w:rPr>
          <w:i/>
        </w:rPr>
        <w:t xml:space="preserve"> the source RS for determining spatial TX filter is not </w:t>
      </w:r>
      <w:r w:rsidR="00803136" w:rsidRPr="00EE01CB">
        <w:rPr>
          <w:i/>
        </w:rPr>
        <w:t>periodic DL</w:t>
      </w:r>
      <w:r w:rsidR="009676E3" w:rsidRPr="00EE01CB">
        <w:rPr>
          <w:i/>
        </w:rPr>
        <w:t xml:space="preserve"> </w:t>
      </w:r>
      <w:r w:rsidR="00803136" w:rsidRPr="00EE01CB">
        <w:rPr>
          <w:i/>
        </w:rPr>
        <w:t>RS</w:t>
      </w:r>
      <w:r w:rsidR="000B5845" w:rsidRPr="00EE01CB">
        <w:rPr>
          <w:i/>
        </w:rPr>
        <w:t>, reuse Rel</w:t>
      </w:r>
      <w:r w:rsidR="00F6124D">
        <w:rPr>
          <w:i/>
        </w:rPr>
        <w:t>-</w:t>
      </w:r>
      <w:r w:rsidR="000B5845" w:rsidRPr="00EE01CB">
        <w:rPr>
          <w:i/>
        </w:rPr>
        <w:t xml:space="preserve">16 </w:t>
      </w:r>
      <w:r w:rsidR="00F6124D">
        <w:rPr>
          <w:i/>
        </w:rPr>
        <w:t>mechanism</w:t>
      </w:r>
      <w:r w:rsidR="000B5845" w:rsidRPr="00EE01CB">
        <w:rPr>
          <w:i/>
        </w:rPr>
        <w:t xml:space="preserve"> to indicate PLRS for UL transmission with minimum enhancement</w:t>
      </w:r>
      <w:r w:rsidR="00803136" w:rsidRPr="00EE01CB">
        <w:rPr>
          <w:i/>
        </w:rPr>
        <w:t>.</w:t>
      </w:r>
      <w:r w:rsidR="000B5845" w:rsidRPr="00EE01CB">
        <w:rPr>
          <w:i/>
        </w:rPr>
        <w:t xml:space="preserve"> </w:t>
      </w:r>
    </w:p>
    <w:p w14:paraId="0F4DD27A" w14:textId="611C39E1" w:rsidR="0027157C" w:rsidRDefault="0027157C" w:rsidP="00760184">
      <w:pPr>
        <w:pStyle w:val="bullet1"/>
      </w:pPr>
      <w:r w:rsidRPr="0027157C">
        <w:rPr>
          <w:i/>
        </w:rPr>
        <w:t xml:space="preserve">Support a UE capability to indicate support of </w:t>
      </w:r>
      <w:r>
        <w:rPr>
          <w:i/>
        </w:rPr>
        <w:t>above</w:t>
      </w:r>
      <w:r w:rsidRPr="0027157C">
        <w:rPr>
          <w:i/>
        </w:rPr>
        <w:t xml:space="preserve"> operation.</w:t>
      </w:r>
    </w:p>
    <w:p w14:paraId="60B2A02F" w14:textId="1F937B46" w:rsidR="00041F81" w:rsidRDefault="00041F81" w:rsidP="00EA6C20">
      <w:pPr>
        <w:pStyle w:val="proposal"/>
        <w:ind w:left="1134" w:hanging="1134"/>
        <w:rPr>
          <w:i/>
        </w:rPr>
      </w:pPr>
    </w:p>
    <w:p w14:paraId="29A5A28C" w14:textId="77777777" w:rsidR="002C1515" w:rsidRDefault="00A97F0B" w:rsidP="00A97F0B">
      <w:pPr>
        <w:pStyle w:val="bullet1"/>
        <w:rPr>
          <w:i/>
        </w:rPr>
      </w:pPr>
      <w:r w:rsidRPr="00A97F0B">
        <w:rPr>
          <w:i/>
        </w:rPr>
        <w:t xml:space="preserve">Support UE capability for maximum number of active PL-RS across CCs per band. </w:t>
      </w:r>
    </w:p>
    <w:p w14:paraId="4118F98F" w14:textId="12E5509F" w:rsidR="00A97F0B" w:rsidRPr="00760184" w:rsidRDefault="0027157C" w:rsidP="00760184">
      <w:pPr>
        <w:pStyle w:val="bullet2"/>
        <w:rPr>
          <w:i/>
        </w:rPr>
      </w:pPr>
      <w:r w:rsidRPr="00760184">
        <w:rPr>
          <w:i/>
        </w:rPr>
        <w:t>For such UEs, they</w:t>
      </w:r>
      <w:r w:rsidR="00A97F0B" w:rsidRPr="00760184">
        <w:rPr>
          <w:i/>
        </w:rPr>
        <w:t xml:space="preserve"> can simultaneously maintain more than four path-loss estimates per CC but no more than the maximum number per band based on UE capability</w:t>
      </w:r>
    </w:p>
    <w:p w14:paraId="40EAC2BF" w14:textId="77777777" w:rsidR="00A97F0B" w:rsidRPr="00A97F0B" w:rsidRDefault="00A97F0B" w:rsidP="00A97F0B">
      <w:pPr>
        <w:pStyle w:val="proposal"/>
        <w:ind w:left="1134" w:hanging="1134"/>
        <w:rPr>
          <w:rFonts w:eastAsiaTheme="minorEastAsia"/>
        </w:rPr>
      </w:pPr>
    </w:p>
    <w:p w14:paraId="581A447A" w14:textId="77777777" w:rsidR="0027157C" w:rsidRDefault="00D218A7" w:rsidP="00CA3425">
      <w:pPr>
        <w:pStyle w:val="bullet1"/>
        <w:rPr>
          <w:i/>
        </w:rPr>
      </w:pPr>
      <w:r>
        <w:rPr>
          <w:i/>
        </w:rPr>
        <w:t xml:space="preserve">For </w:t>
      </w:r>
      <w:r w:rsidR="0086384E">
        <w:rPr>
          <w:i/>
        </w:rPr>
        <w:t xml:space="preserve">other PC parameters, support </w:t>
      </w:r>
      <w:proofErr w:type="spellStart"/>
      <w:r w:rsidR="00EE63DF">
        <w:rPr>
          <w:i/>
        </w:rPr>
        <w:t>A</w:t>
      </w:r>
      <w:r w:rsidR="0086384E">
        <w:rPr>
          <w:i/>
        </w:rPr>
        <w:t>lt</w:t>
      </w:r>
      <w:r w:rsidR="00CA3425">
        <w:rPr>
          <w:i/>
        </w:rPr>
        <w:t>C</w:t>
      </w:r>
      <w:proofErr w:type="spellEnd"/>
      <w:r w:rsidR="0086384E">
        <w:rPr>
          <w:i/>
        </w:rPr>
        <w:t xml:space="preserve">, the setting of (P0, alpha, closed loop index) is </w:t>
      </w:r>
      <w:r w:rsidR="00CA3425" w:rsidRPr="00CA3425">
        <w:rPr>
          <w:i/>
        </w:rPr>
        <w:t>neither associated with nor included in UL or (if applicable) joint TCI state</w:t>
      </w:r>
    </w:p>
    <w:p w14:paraId="0F3FD4D8" w14:textId="668D2A65" w:rsidR="00EA6C20" w:rsidRPr="00D9478D" w:rsidRDefault="00D9478D" w:rsidP="00D9478D">
      <w:pPr>
        <w:pStyle w:val="bullet2"/>
        <w:rPr>
          <w:i/>
        </w:rPr>
      </w:pPr>
      <w:r>
        <w:rPr>
          <w:i/>
        </w:rPr>
        <w:t>R</w:t>
      </w:r>
      <w:r w:rsidRPr="00EE01CB">
        <w:rPr>
          <w:i/>
        </w:rPr>
        <w:t>euse Rel</w:t>
      </w:r>
      <w:r>
        <w:rPr>
          <w:i/>
        </w:rPr>
        <w:t>-</w:t>
      </w:r>
      <w:r w:rsidRPr="00EE01CB">
        <w:rPr>
          <w:i/>
        </w:rPr>
        <w:t xml:space="preserve">16 </w:t>
      </w:r>
      <w:r>
        <w:rPr>
          <w:i/>
        </w:rPr>
        <w:t>mechanism</w:t>
      </w:r>
      <w:r w:rsidRPr="00EE01CB">
        <w:rPr>
          <w:i/>
        </w:rPr>
        <w:t xml:space="preserve"> to indicate </w:t>
      </w:r>
      <w:r w:rsidR="00A34B74">
        <w:rPr>
          <w:i/>
        </w:rPr>
        <w:t>other PC parameters</w:t>
      </w:r>
      <w:r w:rsidRPr="00EE01CB">
        <w:rPr>
          <w:i/>
        </w:rPr>
        <w:t xml:space="preserve"> for UL transmission. </w:t>
      </w:r>
      <w:r w:rsidR="0027157C" w:rsidRPr="00D9478D">
        <w:rPr>
          <w:i/>
        </w:rPr>
        <w:t xml:space="preserve"> </w:t>
      </w:r>
    </w:p>
    <w:p w14:paraId="412EFE50" w14:textId="77777777" w:rsidR="00DA1D9C" w:rsidRDefault="00DA1D9C" w:rsidP="00336022">
      <w:pPr>
        <w:rPr>
          <w:rFonts w:eastAsiaTheme="minorEastAsia"/>
          <w:lang w:eastAsia="zh-CN"/>
        </w:rPr>
      </w:pPr>
    </w:p>
    <w:p w14:paraId="1FD032C7" w14:textId="51BB72B3" w:rsidR="007B7C17" w:rsidRPr="007B7C17" w:rsidRDefault="00336022" w:rsidP="007B7C17">
      <w:pPr>
        <w:pStyle w:val="title2"/>
      </w:pPr>
      <w:r w:rsidRPr="00336022">
        <w:rPr>
          <w:rFonts w:hint="eastAsia"/>
        </w:rPr>
        <w:t>CA</w:t>
      </w:r>
      <w:r>
        <w:t xml:space="preserve"> </w:t>
      </w:r>
      <w:r w:rsidRPr="00336022">
        <w:rPr>
          <w:rFonts w:hint="eastAsia"/>
        </w:rPr>
        <w:t>case</w:t>
      </w:r>
    </w:p>
    <w:tbl>
      <w:tblPr>
        <w:tblStyle w:val="aa"/>
        <w:tblW w:w="0" w:type="auto"/>
        <w:tblLook w:val="04A0" w:firstRow="1" w:lastRow="0" w:firstColumn="1" w:lastColumn="0" w:noHBand="0" w:noVBand="1"/>
      </w:tblPr>
      <w:tblGrid>
        <w:gridCol w:w="9060"/>
      </w:tblGrid>
      <w:tr w:rsidR="00535E3E" w:rsidRPr="005A2810" w14:paraId="10ADFB61" w14:textId="77777777" w:rsidTr="00535E3E">
        <w:tc>
          <w:tcPr>
            <w:tcW w:w="9060" w:type="dxa"/>
          </w:tcPr>
          <w:p w14:paraId="6B228DC2" w14:textId="77777777" w:rsidR="00535E3E" w:rsidRPr="005A2810" w:rsidRDefault="00535E3E" w:rsidP="00A82EFA">
            <w:pPr>
              <w:snapToGrid w:val="0"/>
              <w:rPr>
                <w:i/>
                <w:szCs w:val="20"/>
                <w:lang w:eastAsia="ko-KR"/>
              </w:rPr>
            </w:pPr>
            <w:r w:rsidRPr="005A2810">
              <w:rPr>
                <w:b/>
                <w:bCs/>
                <w:i/>
                <w:szCs w:val="20"/>
                <w:highlight w:val="green"/>
              </w:rPr>
              <w:t>Agreement</w:t>
            </w:r>
          </w:p>
          <w:p w14:paraId="27A549CF" w14:textId="77777777" w:rsidR="00535E3E" w:rsidRPr="005A2810" w:rsidRDefault="00535E3E" w:rsidP="00A82EFA">
            <w:pPr>
              <w:snapToGrid w:val="0"/>
              <w:rPr>
                <w:i/>
                <w:szCs w:val="20"/>
                <w:lang w:val="en-GB"/>
              </w:rPr>
            </w:pPr>
            <w:r w:rsidRPr="005A2810">
              <w:rPr>
                <w:i/>
                <w:szCs w:val="20"/>
              </w:rPr>
              <w:t>On Rel-17 unified TCI framework, support common TCI state ID update and activation to provide common QCL information and/or common UL TX spatial filter(s) across a set of configured CCs:</w:t>
            </w:r>
          </w:p>
          <w:p w14:paraId="0B0D4745" w14:textId="77777777" w:rsidR="00535E3E" w:rsidRPr="005A2810" w:rsidRDefault="00535E3E" w:rsidP="00683686">
            <w:pPr>
              <w:pStyle w:val="af2"/>
              <w:widowControl/>
              <w:numPr>
                <w:ilvl w:val="0"/>
                <w:numId w:val="20"/>
              </w:numPr>
              <w:snapToGrid w:val="0"/>
              <w:spacing w:after="0"/>
              <w:ind w:firstLineChars="0"/>
              <w:rPr>
                <w:rFonts w:ascii="Times New Roman" w:hAnsi="Times New Roman"/>
                <w:i/>
                <w:sz w:val="20"/>
                <w:szCs w:val="20"/>
              </w:rPr>
            </w:pPr>
            <w:r w:rsidRPr="005A2810">
              <w:rPr>
                <w:rFonts w:ascii="Times New Roman" w:hAnsi="Times New Roman"/>
                <w:i/>
                <w:sz w:val="20"/>
                <w:szCs w:val="20"/>
              </w:rPr>
              <w:t>The above applies to intra-band CA</w:t>
            </w:r>
          </w:p>
          <w:p w14:paraId="1773D6F8" w14:textId="77777777" w:rsidR="00535E3E" w:rsidRPr="005A2810" w:rsidRDefault="00535E3E" w:rsidP="00683686">
            <w:pPr>
              <w:pStyle w:val="af2"/>
              <w:widowControl/>
              <w:numPr>
                <w:ilvl w:val="0"/>
                <w:numId w:val="20"/>
              </w:numPr>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The above applies to joint DL/UL and separate DL/UL beam indications </w:t>
            </w:r>
          </w:p>
          <w:p w14:paraId="520AA4B6" w14:textId="77777777" w:rsidR="00535E3E" w:rsidRPr="005A2810" w:rsidRDefault="00535E3E" w:rsidP="00683686">
            <w:pPr>
              <w:pStyle w:val="af2"/>
              <w:widowControl/>
              <w:numPr>
                <w:ilvl w:val="0"/>
                <w:numId w:val="20"/>
              </w:numPr>
              <w:snapToGrid w:val="0"/>
              <w:spacing w:after="0"/>
              <w:ind w:firstLineChars="0"/>
              <w:rPr>
                <w:rFonts w:ascii="Times New Roman" w:hAnsi="Times New Roman"/>
                <w:i/>
                <w:sz w:val="20"/>
                <w:szCs w:val="20"/>
              </w:rPr>
            </w:pPr>
            <w:r w:rsidRPr="005A2810">
              <w:rPr>
                <w:rFonts w:ascii="Times New Roman" w:hAnsi="Times New Roman"/>
                <w:i/>
                <w:sz w:val="20"/>
                <w:szCs w:val="20"/>
              </w:rPr>
              <w:t>Just as Rel.16, the RS in the TCI state that provides QCL-</w:t>
            </w:r>
            <w:proofErr w:type="spellStart"/>
            <w:r w:rsidRPr="005A2810">
              <w:rPr>
                <w:rFonts w:ascii="Times New Roman" w:hAnsi="Times New Roman"/>
                <w:i/>
                <w:sz w:val="20"/>
                <w:szCs w:val="20"/>
              </w:rPr>
              <w:t>TypeA</w:t>
            </w:r>
            <w:proofErr w:type="spellEnd"/>
            <w:r w:rsidRPr="005A2810">
              <w:rPr>
                <w:rFonts w:ascii="Times New Roman" w:hAnsi="Times New Roman"/>
                <w:i/>
                <w:sz w:val="20"/>
                <w:szCs w:val="20"/>
              </w:rPr>
              <w:t xml:space="preserve"> [or QCL-</w:t>
            </w:r>
            <w:proofErr w:type="spellStart"/>
            <w:r w:rsidRPr="005A2810">
              <w:rPr>
                <w:rFonts w:ascii="Times New Roman" w:hAnsi="Times New Roman"/>
                <w:i/>
                <w:sz w:val="20"/>
                <w:szCs w:val="20"/>
              </w:rPr>
              <w:t>TypeB</w:t>
            </w:r>
            <w:proofErr w:type="spellEnd"/>
            <w:r w:rsidRPr="005A2810">
              <w:rPr>
                <w:rFonts w:ascii="Times New Roman" w:hAnsi="Times New Roman"/>
                <w:i/>
                <w:sz w:val="20"/>
                <w:szCs w:val="20"/>
              </w:rPr>
              <w:t>] shall be in the same CC as the target channel or RS</w:t>
            </w:r>
          </w:p>
          <w:p w14:paraId="7D5DB1EE" w14:textId="77777777" w:rsidR="00535E3E" w:rsidRPr="005A2810" w:rsidRDefault="00535E3E" w:rsidP="00683686">
            <w:pPr>
              <w:pStyle w:val="af2"/>
              <w:widowControl/>
              <w:numPr>
                <w:ilvl w:val="0"/>
                <w:numId w:val="20"/>
              </w:numPr>
              <w:snapToGrid w:val="0"/>
              <w:spacing w:after="0"/>
              <w:ind w:firstLineChars="0"/>
              <w:rPr>
                <w:rFonts w:ascii="Times New Roman" w:hAnsi="Times New Roman"/>
                <w:i/>
                <w:sz w:val="20"/>
                <w:szCs w:val="20"/>
              </w:rPr>
            </w:pPr>
            <w:r w:rsidRPr="005A2810">
              <w:rPr>
                <w:rFonts w:ascii="Times New Roman" w:hAnsi="Times New Roman"/>
                <w:i/>
                <w:sz w:val="20"/>
                <w:szCs w:val="20"/>
              </w:rPr>
              <w:t>The common TCI state ID implies that the same/single RS determined according to the TCI state(s) indicated by a common TCI state ID is used to provide QCL Type-D indication and to determine UL TX spatial filter across the set of configured CCs</w:t>
            </w:r>
          </w:p>
          <w:p w14:paraId="0E7FF32C" w14:textId="77777777" w:rsidR="00535E3E" w:rsidRPr="005A2810" w:rsidRDefault="00535E3E" w:rsidP="00683686">
            <w:pPr>
              <w:pStyle w:val="af2"/>
              <w:widowControl/>
              <w:numPr>
                <w:ilvl w:val="0"/>
                <w:numId w:val="20"/>
              </w:numPr>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FFS: The above also applies to inter-band CA </w:t>
            </w:r>
          </w:p>
          <w:p w14:paraId="5DA08E43" w14:textId="77777777" w:rsidR="00535E3E" w:rsidRPr="005A2810" w:rsidRDefault="00535E3E" w:rsidP="00683686">
            <w:pPr>
              <w:pStyle w:val="af2"/>
              <w:widowControl/>
              <w:numPr>
                <w:ilvl w:val="0"/>
                <w:numId w:val="20"/>
              </w:numPr>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FFS: TCI state pool for CA </w:t>
            </w:r>
          </w:p>
          <w:p w14:paraId="737E91C7" w14:textId="77777777" w:rsidR="00535E3E" w:rsidRPr="005A2810" w:rsidRDefault="00535E3E" w:rsidP="00683686">
            <w:pPr>
              <w:pStyle w:val="af2"/>
              <w:widowControl/>
              <w:numPr>
                <w:ilvl w:val="1"/>
                <w:numId w:val="21"/>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 xml:space="preserve">Opt-1: sharing a single RRC TCI state pool for the set of configured CCs, e.g., cell-group TCI state pool, or reuse TCI state pool for PDSCH in a reference cell; </w:t>
            </w:r>
            <w:r w:rsidRPr="005A2810">
              <w:rPr>
                <w:rFonts w:ascii="Times New Roman" w:hAnsi="Times New Roman"/>
                <w:i/>
                <w:sz w:val="20"/>
                <w:szCs w:val="20"/>
                <w:shd w:val="clear" w:color="auto" w:fill="FFFFFF"/>
              </w:rPr>
              <w:t>A CC ID for QCL-Type A RS is absent in a TCI state, and the CC ID for QCL-Type A RS is determined according to a target CC of the TCI state.</w:t>
            </w:r>
          </w:p>
          <w:p w14:paraId="59AB7FA5" w14:textId="77777777" w:rsidR="00535E3E" w:rsidRPr="005A2810" w:rsidRDefault="00535E3E" w:rsidP="00683686">
            <w:pPr>
              <w:pStyle w:val="af2"/>
              <w:widowControl/>
              <w:numPr>
                <w:ilvl w:val="2"/>
                <w:numId w:val="21"/>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FFS: Whether it is possible that a single TCI state in the pool includes all source RSs from different CCs</w:t>
            </w:r>
          </w:p>
          <w:p w14:paraId="234CBCA0" w14:textId="77777777" w:rsidR="00535E3E" w:rsidRPr="005A2810" w:rsidRDefault="00535E3E" w:rsidP="00683686">
            <w:pPr>
              <w:pStyle w:val="af2"/>
              <w:widowControl/>
              <w:numPr>
                <w:ilvl w:val="1"/>
                <w:numId w:val="21"/>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Opt-2: configuring RRC TCI state pool per individual CC</w:t>
            </w:r>
          </w:p>
          <w:p w14:paraId="51ED1E3D" w14:textId="77777777" w:rsidR="00535E3E" w:rsidRPr="005A2810" w:rsidRDefault="00535E3E" w:rsidP="00683686">
            <w:pPr>
              <w:pStyle w:val="af2"/>
              <w:widowControl/>
              <w:numPr>
                <w:ilvl w:val="0"/>
                <w:numId w:val="20"/>
              </w:numPr>
              <w:snapToGrid w:val="0"/>
              <w:spacing w:after="0"/>
              <w:ind w:firstLineChars="0"/>
              <w:rPr>
                <w:rFonts w:eastAsiaTheme="minorEastAsia"/>
                <w:i/>
                <w:sz w:val="20"/>
                <w:szCs w:val="20"/>
              </w:rPr>
            </w:pPr>
            <w:r w:rsidRPr="005A2810">
              <w:rPr>
                <w:rFonts w:ascii="Times New Roman" w:hAnsi="Times New Roman"/>
                <w:i/>
                <w:sz w:val="20"/>
                <w:szCs w:val="20"/>
              </w:rPr>
              <w:t>FFS: Whether the Rel-17 common beam update across multiple CCs applies to beam indication for single channel (e.g. PDSCH only, single CORESET), a subset of channels, or all channels</w:t>
            </w:r>
          </w:p>
        </w:tc>
      </w:tr>
    </w:tbl>
    <w:p w14:paraId="7D917D52" w14:textId="77777777" w:rsidR="00535E3E" w:rsidRPr="00B04708" w:rsidRDefault="00535E3E" w:rsidP="00535E3E">
      <w:pPr>
        <w:rPr>
          <w:rFonts w:eastAsiaTheme="minorEastAsia"/>
          <w:lang w:eastAsia="zh-CN"/>
        </w:rPr>
      </w:pPr>
    </w:p>
    <w:p w14:paraId="51819EC3" w14:textId="77777777" w:rsidR="00535E3E" w:rsidRPr="0079351D" w:rsidRDefault="00535E3E" w:rsidP="00535E3E">
      <w:r w:rsidRPr="0079351D">
        <w:t xml:space="preserve">To reduce signaling overhead, Rel-16 introduced the beam update across CCs by a MAC CE including simultaneous TCI state update for CORESETs for a set of CCs/BWPs, </w:t>
      </w:r>
      <w:r w:rsidRPr="0079351D">
        <w:rPr>
          <w:rFonts w:eastAsiaTheme="minorEastAsia"/>
          <w:lang w:eastAsia="zh-CN"/>
        </w:rPr>
        <w:t xml:space="preserve">simultaneous </w:t>
      </w:r>
      <w:r w:rsidRPr="0079351D">
        <w:t xml:space="preserve">activation of a set of TCI state IDs for PDSCH for a set of CCs/BWPs, simultaneous spatial relation update for SP-/AP-SRS resources for a set of CCs/BWPs, where the applicable list of CCs is indicated by RRC. </w:t>
      </w:r>
    </w:p>
    <w:p w14:paraId="74B46EEF" w14:textId="7D1B2FFC" w:rsidR="00535E3E" w:rsidRDefault="00535E3E" w:rsidP="00535E3E">
      <w:pPr>
        <w:rPr>
          <w:rFonts w:eastAsiaTheme="minorEastAsia"/>
          <w:lang w:eastAsia="zh-CN"/>
        </w:rPr>
      </w:pPr>
      <w:r>
        <w:rPr>
          <w:rFonts w:eastAsiaTheme="minorEastAsia"/>
          <w:lang w:eastAsia="zh-CN"/>
        </w:rPr>
        <w:t>In RAN1 #103-e meeting, CA case is also considered</w:t>
      </w:r>
      <w:r w:rsidRPr="00CC01EB">
        <w:rPr>
          <w:rFonts w:eastAsiaTheme="minorEastAsia"/>
          <w:lang w:eastAsia="zh-CN"/>
        </w:rPr>
        <w:t xml:space="preserve"> </w:t>
      </w:r>
      <w:r>
        <w:rPr>
          <w:rFonts w:eastAsiaTheme="minorEastAsia"/>
          <w:lang w:eastAsia="zh-CN"/>
        </w:rPr>
        <w:t xml:space="preserve">in Rel-17 unified TCI framework. The </w:t>
      </w:r>
      <w:r w:rsidR="00F8478A">
        <w:rPr>
          <w:rFonts w:eastAsiaTheme="minorEastAsia"/>
          <w:lang w:eastAsia="zh-CN"/>
        </w:rPr>
        <w:t xml:space="preserve">joint/separate </w:t>
      </w:r>
      <w:r>
        <w:rPr>
          <w:rFonts w:eastAsiaTheme="minorEastAsia"/>
          <w:lang w:eastAsia="zh-CN"/>
        </w:rPr>
        <w:t xml:space="preserve">TCI state ID update and activation is supported to provide common QCL information and/or common UL Tx spatial filter(s) across a set of configured CCs. Although better flexibility can be achieved by configuring TCI state pool per individual CC, considering the overhead reduction and the similarity of the beam link propagation characteristics on multi-CC in CA case, a set of configured CCs can share a single TCI state pool. </w:t>
      </w:r>
    </w:p>
    <w:p w14:paraId="4910CDB2" w14:textId="2F1DD937" w:rsidR="00535E3E" w:rsidRDefault="00535E3E" w:rsidP="00535E3E">
      <w:pPr>
        <w:rPr>
          <w:rFonts w:eastAsiaTheme="minorEastAsia"/>
          <w:lang w:eastAsia="zh-CN"/>
        </w:rPr>
      </w:pPr>
      <w:r>
        <w:rPr>
          <w:rFonts w:eastAsiaTheme="minorEastAsia"/>
          <w:lang w:eastAsia="zh-CN"/>
        </w:rPr>
        <w:t xml:space="preserve">In TS 38.331, higher layer parameter </w:t>
      </w:r>
      <w:proofErr w:type="spellStart"/>
      <w:r w:rsidRPr="007D33E5">
        <w:rPr>
          <w:rFonts w:eastAsiaTheme="minorEastAsia"/>
          <w:i/>
          <w:lang w:eastAsia="zh-CN"/>
        </w:rPr>
        <w:t>CellGroupConfig</w:t>
      </w:r>
      <w:proofErr w:type="spellEnd"/>
      <w:r>
        <w:rPr>
          <w:rFonts w:eastAsiaTheme="minorEastAsia"/>
          <w:lang w:eastAsia="zh-CN"/>
        </w:rPr>
        <w:t xml:space="preserve"> is used to configure an MCG or SCG. In this IE, </w:t>
      </w:r>
      <w:r w:rsidRPr="00811F06">
        <w:rPr>
          <w:rFonts w:eastAsiaTheme="minorEastAsia"/>
          <w:i/>
          <w:lang w:eastAsia="zh-CN"/>
        </w:rPr>
        <w:t>simultaneousTCI-UpdateList1</w:t>
      </w:r>
      <w:r w:rsidRPr="00811F06">
        <w:rPr>
          <w:rFonts w:eastAsiaTheme="minorEastAsia"/>
          <w:lang w:eastAsia="zh-CN"/>
        </w:rPr>
        <w:t xml:space="preserve"> and </w:t>
      </w:r>
      <w:r w:rsidRPr="00811F06">
        <w:rPr>
          <w:rFonts w:eastAsiaTheme="minorEastAsia"/>
          <w:i/>
          <w:lang w:eastAsia="zh-CN"/>
        </w:rPr>
        <w:t>simultaneousTCI-UpdateList2</w:t>
      </w:r>
      <w:r w:rsidRPr="00811F06">
        <w:rPr>
          <w:rFonts w:eastAsiaTheme="minorEastAsia"/>
          <w:lang w:eastAsia="zh-CN"/>
        </w:rPr>
        <w:t xml:space="preserve"> are </w:t>
      </w:r>
      <w:r>
        <w:rPr>
          <w:rFonts w:eastAsiaTheme="minorEastAsia"/>
          <w:lang w:eastAsia="zh-CN"/>
        </w:rPr>
        <w:t xml:space="preserve">included to configure the list of serving cells which can be updated simultaneously for TCI relation. Similarly, for CA case of common beam, the single cell-group TCI state pool and the corresponding CC list can be configured in </w:t>
      </w:r>
      <w:proofErr w:type="spellStart"/>
      <w:r w:rsidRPr="007D33E5">
        <w:rPr>
          <w:rFonts w:eastAsiaTheme="minorEastAsia"/>
          <w:i/>
          <w:lang w:eastAsia="zh-CN"/>
        </w:rPr>
        <w:t>CellGroupConfig</w:t>
      </w:r>
      <w:proofErr w:type="spellEnd"/>
      <w:r>
        <w:rPr>
          <w:rFonts w:eastAsiaTheme="minorEastAsia"/>
          <w:lang w:eastAsia="zh-CN"/>
        </w:rPr>
        <w:t xml:space="preserve">, where it is allowed to include a single CC in the CC list to unify the pool design. </w:t>
      </w:r>
    </w:p>
    <w:p w14:paraId="24AFFDB5" w14:textId="77777777" w:rsidR="00535E3E" w:rsidRDefault="00535E3E" w:rsidP="00535E3E">
      <w:pPr>
        <w:pStyle w:val="proposal"/>
        <w:ind w:left="1134" w:hanging="1134"/>
        <w:rPr>
          <w:rFonts w:eastAsiaTheme="minorEastAsia"/>
        </w:rPr>
      </w:pPr>
    </w:p>
    <w:p w14:paraId="0EA4CCA4" w14:textId="77777777" w:rsidR="00535E3E" w:rsidRPr="00CE42E3" w:rsidRDefault="00535E3E" w:rsidP="00535E3E">
      <w:pPr>
        <w:pStyle w:val="bullet1"/>
        <w:rPr>
          <w:i/>
        </w:rPr>
      </w:pPr>
      <w:r w:rsidRPr="00CE42E3">
        <w:rPr>
          <w:i/>
        </w:rPr>
        <w:lastRenderedPageBreak/>
        <w:t>Support Opt-1, sharing a single TCI state pool for the set of configured CCs, e.g., cell-group TCI state pool.</w:t>
      </w:r>
    </w:p>
    <w:p w14:paraId="3D14FF36" w14:textId="6EDDB0C9" w:rsidR="00336022" w:rsidRPr="007B7C17" w:rsidRDefault="00B30925" w:rsidP="005077D2">
      <w:pPr>
        <w:rPr>
          <w:rFonts w:eastAsiaTheme="minorEastAsia"/>
          <w:lang w:eastAsia="zh-CN"/>
        </w:rPr>
      </w:pPr>
      <w:r>
        <w:rPr>
          <w:rFonts w:eastAsiaTheme="minorEastAsia"/>
          <w:lang w:eastAsia="zh-CN"/>
        </w:rPr>
        <w:t>RAN1 #103-e meeting</w:t>
      </w:r>
      <w:r w:rsidR="00C57998">
        <w:rPr>
          <w:rFonts w:eastAsiaTheme="minorEastAsia"/>
          <w:lang w:eastAsia="zh-CN"/>
        </w:rPr>
        <w:t xml:space="preserve"> already supports that the </w:t>
      </w:r>
      <w:r w:rsidR="00C57998" w:rsidRPr="00C57998">
        <w:rPr>
          <w:rFonts w:eastAsiaTheme="minorEastAsia"/>
          <w:lang w:eastAsia="zh-CN"/>
        </w:rPr>
        <w:t>common TCI state ID implies that the same/single RS determined according to the TCI state(s) indicated by a common TCI state ID is used to provide QCL Type-D indication and to determine UL TX spatial filter across the set of configured CCs</w:t>
      </w:r>
      <w:r w:rsidR="00C57998">
        <w:rPr>
          <w:rFonts w:eastAsiaTheme="minorEastAsia"/>
          <w:lang w:eastAsia="zh-CN"/>
        </w:rPr>
        <w:t xml:space="preserve">. </w:t>
      </w:r>
      <w:r w:rsidR="00C57998" w:rsidRPr="00E33593">
        <w:rPr>
          <w:rFonts w:eastAsiaTheme="minorEastAsia"/>
          <w:lang w:eastAsia="zh-CN"/>
        </w:rPr>
        <w:t>We prefer not to revert the agreement for single RS as QCL-</w:t>
      </w:r>
      <w:proofErr w:type="spellStart"/>
      <w:r w:rsidR="00C57998" w:rsidRPr="00E33593">
        <w:rPr>
          <w:rFonts w:eastAsiaTheme="minorEastAsia"/>
          <w:lang w:eastAsia="zh-CN"/>
        </w:rPr>
        <w:t>TypeD</w:t>
      </w:r>
      <w:proofErr w:type="spellEnd"/>
      <w:r w:rsidR="00C57998" w:rsidRPr="00E33593">
        <w:rPr>
          <w:rFonts w:eastAsiaTheme="minorEastAsia"/>
          <w:lang w:eastAsia="zh-CN"/>
        </w:rPr>
        <w:t xml:space="preserve"> </w:t>
      </w:r>
      <w:r w:rsidR="00FB1419" w:rsidRPr="00E33593">
        <w:rPr>
          <w:rFonts w:eastAsiaTheme="minorEastAsia"/>
          <w:lang w:eastAsia="zh-CN"/>
        </w:rPr>
        <w:t>in CA case</w:t>
      </w:r>
      <w:r w:rsidR="00FB1419">
        <w:rPr>
          <w:rFonts w:eastAsiaTheme="minorEastAsia"/>
          <w:lang w:eastAsia="zh-CN"/>
        </w:rPr>
        <w:t xml:space="preserve">. </w:t>
      </w:r>
      <w:r w:rsidR="00C57998">
        <w:rPr>
          <w:rFonts w:eastAsiaTheme="minorEastAsia"/>
          <w:lang w:eastAsia="zh-CN"/>
        </w:rPr>
        <w:t xml:space="preserve">If separate </w:t>
      </w:r>
      <w:r w:rsidR="00FB1419">
        <w:rPr>
          <w:rFonts w:eastAsiaTheme="minorEastAsia"/>
          <w:lang w:eastAsia="zh-CN"/>
        </w:rPr>
        <w:t>QCL-</w:t>
      </w:r>
      <w:proofErr w:type="spellStart"/>
      <w:r w:rsidR="00FB1419">
        <w:rPr>
          <w:rFonts w:eastAsiaTheme="minorEastAsia"/>
          <w:lang w:eastAsia="zh-CN"/>
        </w:rPr>
        <w:t>TypeD</w:t>
      </w:r>
      <w:proofErr w:type="spellEnd"/>
      <w:r w:rsidR="00FB1419">
        <w:rPr>
          <w:rFonts w:eastAsiaTheme="minorEastAsia"/>
          <w:lang w:eastAsia="zh-CN"/>
        </w:rPr>
        <w:t xml:space="preserve"> RSs are determined from the common TCI state</w:t>
      </w:r>
      <w:r w:rsidR="00DF694E">
        <w:rPr>
          <w:rFonts w:eastAsiaTheme="minorEastAsia"/>
          <w:lang w:eastAsia="zh-CN"/>
        </w:rPr>
        <w:t xml:space="preserve"> ID for each of the CCs and the determined QCL-</w:t>
      </w:r>
      <w:proofErr w:type="spellStart"/>
      <w:r w:rsidR="00DF694E">
        <w:rPr>
          <w:rFonts w:eastAsiaTheme="minorEastAsia"/>
          <w:lang w:eastAsia="zh-CN"/>
        </w:rPr>
        <w:t>TypeD</w:t>
      </w:r>
      <w:proofErr w:type="spellEnd"/>
      <w:r w:rsidR="00DF694E">
        <w:rPr>
          <w:rFonts w:eastAsiaTheme="minorEastAsia"/>
          <w:lang w:eastAsia="zh-CN"/>
        </w:rPr>
        <w:t xml:space="preserve"> RSs for the set of CCs are further associated with a same QCL-</w:t>
      </w:r>
      <w:proofErr w:type="spellStart"/>
      <w:r w:rsidR="00DF694E">
        <w:rPr>
          <w:rFonts w:eastAsiaTheme="minorEastAsia"/>
          <w:lang w:eastAsia="zh-CN"/>
        </w:rPr>
        <w:t>TypeD</w:t>
      </w:r>
      <w:proofErr w:type="spellEnd"/>
      <w:r w:rsidR="00DF694E">
        <w:rPr>
          <w:rFonts w:eastAsiaTheme="minorEastAsia"/>
          <w:lang w:eastAsia="zh-CN"/>
        </w:rPr>
        <w:t xml:space="preserve"> RS, the UE should track multiple QCL-</w:t>
      </w:r>
      <w:proofErr w:type="spellStart"/>
      <w:r w:rsidR="00DF694E">
        <w:rPr>
          <w:rFonts w:eastAsiaTheme="minorEastAsia"/>
          <w:lang w:eastAsia="zh-CN"/>
        </w:rPr>
        <w:t>TypeD</w:t>
      </w:r>
      <w:proofErr w:type="spellEnd"/>
      <w:r w:rsidR="00DF694E">
        <w:rPr>
          <w:rFonts w:eastAsiaTheme="minorEastAsia"/>
          <w:lang w:eastAsia="zh-CN"/>
        </w:rPr>
        <w:t xml:space="preserve"> RSs on all CCs </w:t>
      </w:r>
      <w:r w:rsidR="008C4E41">
        <w:rPr>
          <w:rFonts w:eastAsiaTheme="minorEastAsia" w:hint="eastAsia"/>
          <w:lang w:eastAsia="zh-CN"/>
        </w:rPr>
        <w:t>whi</w:t>
      </w:r>
      <w:r w:rsidR="008C4E41">
        <w:rPr>
          <w:rFonts w:eastAsiaTheme="minorEastAsia"/>
          <w:lang w:eastAsia="zh-CN"/>
        </w:rPr>
        <w:t xml:space="preserve">ch </w:t>
      </w:r>
      <w:r w:rsidR="00DF694E">
        <w:rPr>
          <w:rFonts w:eastAsiaTheme="minorEastAsia"/>
          <w:lang w:eastAsia="zh-CN"/>
        </w:rPr>
        <w:t>increase</w:t>
      </w:r>
      <w:r w:rsidR="008C4E41">
        <w:rPr>
          <w:rFonts w:eastAsiaTheme="minorEastAsia"/>
          <w:lang w:eastAsia="zh-CN"/>
        </w:rPr>
        <w:t>s</w:t>
      </w:r>
      <w:r w:rsidR="00DF694E">
        <w:rPr>
          <w:rFonts w:eastAsiaTheme="minorEastAsia"/>
          <w:lang w:eastAsia="zh-CN"/>
        </w:rPr>
        <w:t xml:space="preserve"> the UE overhead and power assumption.  </w:t>
      </w:r>
      <w:r w:rsidR="00AA760F">
        <w:rPr>
          <w:rFonts w:eastAsiaTheme="minorEastAsia"/>
          <w:lang w:eastAsia="zh-CN"/>
        </w:rPr>
        <w:t>To relax the restriction on the QCL-</w:t>
      </w:r>
      <w:proofErr w:type="spellStart"/>
      <w:r w:rsidR="00AA760F">
        <w:rPr>
          <w:rFonts w:eastAsiaTheme="minorEastAsia"/>
          <w:lang w:eastAsia="zh-CN"/>
        </w:rPr>
        <w:t>TypeD</w:t>
      </w:r>
      <w:proofErr w:type="spellEnd"/>
      <w:r w:rsidR="00AA760F">
        <w:rPr>
          <w:rFonts w:eastAsiaTheme="minorEastAsia"/>
          <w:lang w:eastAsia="zh-CN"/>
        </w:rPr>
        <w:t xml:space="preserve"> RS configuration, e.g. same TRS with QCL-</w:t>
      </w:r>
      <w:proofErr w:type="spellStart"/>
      <w:r w:rsidR="00AA760F">
        <w:rPr>
          <w:rFonts w:eastAsiaTheme="minorEastAsia"/>
          <w:lang w:eastAsia="zh-CN"/>
        </w:rPr>
        <w:t>TypeA</w:t>
      </w:r>
      <w:proofErr w:type="spellEnd"/>
      <w:r w:rsidR="00AA760F">
        <w:rPr>
          <w:rFonts w:eastAsiaTheme="minorEastAsia"/>
          <w:lang w:eastAsia="zh-CN"/>
        </w:rPr>
        <w:t xml:space="preserve"> RS</w:t>
      </w:r>
      <w:r w:rsidR="00D342E1">
        <w:rPr>
          <w:rFonts w:eastAsiaTheme="minorEastAsia"/>
          <w:lang w:eastAsia="zh-CN"/>
        </w:rPr>
        <w:t xml:space="preserve"> </w:t>
      </w:r>
      <w:r w:rsidR="00D342E1">
        <w:rPr>
          <w:rFonts w:eastAsiaTheme="minorEastAsia" w:hint="eastAsia"/>
          <w:lang w:eastAsia="zh-CN"/>
        </w:rPr>
        <w:t>or</w:t>
      </w:r>
      <w:r w:rsidR="00D342E1">
        <w:rPr>
          <w:rFonts w:eastAsiaTheme="minorEastAsia"/>
          <w:lang w:eastAsia="zh-CN"/>
        </w:rPr>
        <w:t xml:space="preserve"> </w:t>
      </w:r>
      <w:r w:rsidR="00AA760F">
        <w:rPr>
          <w:rFonts w:eastAsiaTheme="minorEastAsia"/>
          <w:lang w:eastAsia="zh-CN"/>
        </w:rPr>
        <w:t>CSI-RS with repetition, the SSB or TRS different from QCL-</w:t>
      </w:r>
      <w:proofErr w:type="spellStart"/>
      <w:r w:rsidR="00AA760F">
        <w:rPr>
          <w:rFonts w:eastAsiaTheme="minorEastAsia"/>
          <w:lang w:eastAsia="zh-CN"/>
        </w:rPr>
        <w:t>Type</w:t>
      </w:r>
      <w:r w:rsidR="00AA760F">
        <w:rPr>
          <w:rFonts w:eastAsiaTheme="minorEastAsia" w:hint="eastAsia"/>
          <w:lang w:eastAsia="zh-CN"/>
        </w:rPr>
        <w:t>A</w:t>
      </w:r>
      <w:proofErr w:type="spellEnd"/>
      <w:r w:rsidR="00AA760F">
        <w:rPr>
          <w:rFonts w:eastAsiaTheme="minorEastAsia"/>
          <w:lang w:eastAsia="zh-CN"/>
        </w:rPr>
        <w:t xml:space="preserve"> </w:t>
      </w:r>
      <w:r w:rsidR="00AA760F">
        <w:rPr>
          <w:rFonts w:eastAsiaTheme="minorEastAsia" w:hint="eastAsia"/>
          <w:lang w:eastAsia="zh-CN"/>
        </w:rPr>
        <w:t>RS</w:t>
      </w:r>
      <w:r w:rsidR="00AA760F">
        <w:rPr>
          <w:rFonts w:eastAsiaTheme="minorEastAsia"/>
          <w:lang w:eastAsia="zh-CN"/>
        </w:rPr>
        <w:t xml:space="preserve"> can be used as the single QCL-</w:t>
      </w:r>
      <w:proofErr w:type="spellStart"/>
      <w:r w:rsidR="00AA760F">
        <w:rPr>
          <w:rFonts w:eastAsiaTheme="minorEastAsia"/>
          <w:lang w:eastAsia="zh-CN"/>
        </w:rPr>
        <w:t>TypeD</w:t>
      </w:r>
      <w:proofErr w:type="spellEnd"/>
      <w:r w:rsidR="00AA760F">
        <w:rPr>
          <w:rFonts w:eastAsiaTheme="minorEastAsia"/>
          <w:lang w:eastAsia="zh-CN"/>
        </w:rPr>
        <w:t xml:space="preserve"> RS</w:t>
      </w:r>
      <w:r w:rsidR="00D342E1">
        <w:rPr>
          <w:rFonts w:eastAsiaTheme="minorEastAsia"/>
          <w:lang w:eastAsia="zh-CN"/>
        </w:rPr>
        <w:t>, e.g. the same QCL-</w:t>
      </w:r>
      <w:proofErr w:type="spellStart"/>
      <w:r w:rsidR="00D342E1">
        <w:rPr>
          <w:rFonts w:eastAsiaTheme="minorEastAsia"/>
          <w:lang w:eastAsia="zh-CN"/>
        </w:rPr>
        <w:t>TypeD</w:t>
      </w:r>
      <w:proofErr w:type="spellEnd"/>
      <w:r w:rsidR="00D342E1">
        <w:rPr>
          <w:rFonts w:eastAsiaTheme="minorEastAsia"/>
          <w:lang w:eastAsia="zh-CN"/>
        </w:rPr>
        <w:t xml:space="preserve"> RS is configured on a reference CC and applied to the set of configured CCs</w:t>
      </w:r>
      <w:r w:rsidR="00EA5299">
        <w:rPr>
          <w:rFonts w:eastAsiaTheme="minorEastAsia"/>
          <w:lang w:eastAsia="zh-CN"/>
        </w:rPr>
        <w:t xml:space="preserve"> to guarantee the same spatial </w:t>
      </w:r>
      <w:proofErr w:type="spellStart"/>
      <w:r w:rsidR="00EA5299">
        <w:rPr>
          <w:rFonts w:eastAsiaTheme="minorEastAsia"/>
          <w:lang w:eastAsia="zh-CN"/>
        </w:rPr>
        <w:t>TRx</w:t>
      </w:r>
      <w:proofErr w:type="spellEnd"/>
      <w:r w:rsidR="00EA5299">
        <w:rPr>
          <w:rFonts w:eastAsiaTheme="minorEastAsia"/>
          <w:lang w:eastAsia="zh-CN"/>
        </w:rPr>
        <w:t xml:space="preserve"> parameters.</w:t>
      </w:r>
    </w:p>
    <w:p w14:paraId="7B0E20B7" w14:textId="144F2D9F" w:rsidR="007A60F1" w:rsidRPr="00EA5299" w:rsidRDefault="007A60F1" w:rsidP="005077D2">
      <w:pPr>
        <w:pStyle w:val="proposal"/>
        <w:ind w:left="1134" w:hanging="1134"/>
        <w:rPr>
          <w:rFonts w:eastAsiaTheme="minorEastAsia"/>
        </w:rPr>
      </w:pPr>
    </w:p>
    <w:p w14:paraId="343A5AA4" w14:textId="7D041E97" w:rsidR="007A60F1" w:rsidRPr="00EA5299" w:rsidRDefault="007A60F1" w:rsidP="00EA5299">
      <w:pPr>
        <w:pStyle w:val="bullet1"/>
        <w:rPr>
          <w:i/>
        </w:rPr>
      </w:pPr>
      <w:r w:rsidRPr="00EA5299">
        <w:rPr>
          <w:i/>
        </w:rPr>
        <w:t>Single RS, e.</w:t>
      </w:r>
      <w:r w:rsidR="003A4E9E">
        <w:rPr>
          <w:i/>
        </w:rPr>
        <w:t xml:space="preserve">g. </w:t>
      </w:r>
      <w:r w:rsidR="001F2C02">
        <w:rPr>
          <w:rFonts w:hint="eastAsia"/>
          <w:i/>
        </w:rPr>
        <w:t>SSB/</w:t>
      </w:r>
      <w:r w:rsidR="003A4E9E">
        <w:rPr>
          <w:i/>
        </w:rPr>
        <w:t xml:space="preserve">different </w:t>
      </w:r>
      <w:r w:rsidRPr="00EA5299">
        <w:rPr>
          <w:i/>
        </w:rPr>
        <w:t>TRS/CSI-RS with repetition, determined according to the TCI state(s) indicated by a common TCI state ID is used to provide QCL Type-D indication and to determine UL TX spatial filter across the set of configured CCs</w:t>
      </w:r>
      <w:r w:rsidR="00322F3E">
        <w:rPr>
          <w:rFonts w:hint="eastAsia"/>
          <w:i/>
        </w:rPr>
        <w:t>.</w:t>
      </w:r>
    </w:p>
    <w:p w14:paraId="539F43B3" w14:textId="2F25B741" w:rsidR="00CE42E3" w:rsidRDefault="00E6299E" w:rsidP="005077D2">
      <w:pPr>
        <w:rPr>
          <w:rFonts w:eastAsiaTheme="minorEastAsia"/>
          <w:lang w:eastAsia="zh-CN"/>
        </w:rPr>
      </w:pPr>
      <w:r>
        <w:rPr>
          <w:rFonts w:eastAsiaTheme="minorEastAsia"/>
          <w:lang w:eastAsia="zh-CN"/>
        </w:rPr>
        <w:t xml:space="preserve">For inter-band CA case, </w:t>
      </w:r>
      <w:r w:rsidR="00143A47">
        <w:rPr>
          <w:rFonts w:eastAsiaTheme="minorEastAsia"/>
          <w:lang w:eastAsia="zh-CN"/>
        </w:rPr>
        <w:t xml:space="preserve">it is necessary to consider whether the single TCI state pool and common TCI state update are applicable to different band, where the frequency </w:t>
      </w:r>
      <w:r w:rsidR="000E3514">
        <w:rPr>
          <w:rFonts w:eastAsiaTheme="minorEastAsia"/>
          <w:lang w:eastAsia="zh-CN"/>
        </w:rPr>
        <w:t>ch</w:t>
      </w:r>
      <w:r w:rsidR="00143A47">
        <w:rPr>
          <w:rFonts w:eastAsiaTheme="minorEastAsia"/>
          <w:lang w:eastAsia="zh-CN"/>
        </w:rPr>
        <w:t xml:space="preserve">aracteristics </w:t>
      </w:r>
      <w:r w:rsidR="000E3514">
        <w:rPr>
          <w:rFonts w:eastAsiaTheme="minorEastAsia"/>
          <w:lang w:eastAsia="zh-CN"/>
        </w:rPr>
        <w:t>on two band are different. But for some case, such as for adjacent band and co-located sites, the common TCI state ID update can be applied</w:t>
      </w:r>
      <w:r w:rsidR="00475E14">
        <w:rPr>
          <w:rFonts w:eastAsiaTheme="minorEastAsia"/>
          <w:lang w:eastAsia="zh-CN"/>
        </w:rPr>
        <w:t>, where the TCI state ID is associated with two RS for different band.</w:t>
      </w:r>
    </w:p>
    <w:p w14:paraId="2E5B9885" w14:textId="77777777" w:rsidR="009C724D" w:rsidRDefault="009C724D" w:rsidP="009C724D">
      <w:pPr>
        <w:pStyle w:val="proposal"/>
        <w:ind w:left="1134" w:hanging="1134"/>
        <w:rPr>
          <w:rFonts w:eastAsiaTheme="minorEastAsia"/>
        </w:rPr>
      </w:pPr>
    </w:p>
    <w:p w14:paraId="54F3F71B" w14:textId="046D2AF3" w:rsidR="009C724D" w:rsidRPr="009C724D" w:rsidRDefault="009C724D" w:rsidP="005077D2">
      <w:pPr>
        <w:pStyle w:val="bullet1"/>
        <w:rPr>
          <w:i/>
        </w:rPr>
      </w:pPr>
      <w:r w:rsidRPr="00475E14">
        <w:rPr>
          <w:i/>
        </w:rPr>
        <w:t xml:space="preserve">Support the </w:t>
      </w:r>
      <w:r>
        <w:rPr>
          <w:i/>
        </w:rPr>
        <w:t>joint/separate</w:t>
      </w:r>
      <w:r w:rsidRPr="00475E14">
        <w:rPr>
          <w:i/>
        </w:rPr>
        <w:t xml:space="preserve"> TCI state ID update and activation across a set of configured CCs </w:t>
      </w:r>
      <w:r>
        <w:rPr>
          <w:i/>
        </w:rPr>
        <w:t>to be</w:t>
      </w:r>
      <w:r w:rsidRPr="00475E14">
        <w:rPr>
          <w:i/>
        </w:rPr>
        <w:t xml:space="preserve"> applied to inter-band CA.</w:t>
      </w:r>
    </w:p>
    <w:p w14:paraId="50D023FF" w14:textId="1B788670" w:rsidR="002C2491" w:rsidRDefault="00475E14" w:rsidP="005077D2">
      <w:pPr>
        <w:rPr>
          <w:rFonts w:eastAsiaTheme="minorEastAsia"/>
          <w:lang w:eastAsia="zh-CN"/>
        </w:rPr>
      </w:pPr>
      <w:r>
        <w:rPr>
          <w:rFonts w:eastAsiaTheme="minorEastAsia"/>
          <w:lang w:eastAsia="zh-CN"/>
        </w:rPr>
        <w:t>In RAN4, CBM</w:t>
      </w:r>
      <w:r w:rsidR="00662DCE">
        <w:rPr>
          <w:rFonts w:eastAsiaTheme="minorEastAsia"/>
          <w:lang w:eastAsia="zh-CN"/>
        </w:rPr>
        <w:t xml:space="preserve"> </w:t>
      </w:r>
      <w:r w:rsidR="00662DCE">
        <w:rPr>
          <w:rFonts w:eastAsiaTheme="minorEastAsia" w:hint="eastAsia"/>
          <w:lang w:eastAsia="zh-CN"/>
        </w:rPr>
        <w:t>(</w:t>
      </w:r>
      <w:r w:rsidR="00662DCE">
        <w:rPr>
          <w:rFonts w:eastAsiaTheme="minorEastAsia"/>
          <w:lang w:eastAsia="zh-CN"/>
        </w:rPr>
        <w:t>common beam management)</w:t>
      </w:r>
      <w:r>
        <w:rPr>
          <w:rFonts w:eastAsiaTheme="minorEastAsia"/>
          <w:lang w:eastAsia="zh-CN"/>
        </w:rPr>
        <w:t xml:space="preserve"> and IBM</w:t>
      </w:r>
      <w:r w:rsidR="00662DCE">
        <w:rPr>
          <w:rFonts w:eastAsiaTheme="minorEastAsia"/>
          <w:lang w:eastAsia="zh-CN"/>
        </w:rPr>
        <w:t xml:space="preserve"> (independent beam management)</w:t>
      </w:r>
      <w:r>
        <w:rPr>
          <w:rFonts w:eastAsiaTheme="minorEastAsia"/>
          <w:lang w:eastAsia="zh-CN"/>
        </w:rPr>
        <w:t xml:space="preserve"> are discussed</w:t>
      </w:r>
      <w:r w:rsidR="00662DCE">
        <w:rPr>
          <w:rFonts w:eastAsiaTheme="minorEastAsia"/>
          <w:lang w:eastAsia="zh-CN"/>
        </w:rPr>
        <w:t xml:space="preserve"> </w:t>
      </w:r>
      <w:r w:rsidR="00517B56">
        <w:rPr>
          <w:rFonts w:eastAsiaTheme="minorEastAsia"/>
          <w:lang w:eastAsia="zh-CN"/>
        </w:rPr>
        <w:t xml:space="preserve">for UE architecture. </w:t>
      </w:r>
      <w:r w:rsidR="004A42AD">
        <w:rPr>
          <w:rFonts w:eastAsiaTheme="minorEastAsia"/>
          <w:lang w:eastAsia="zh-CN"/>
        </w:rPr>
        <w:t xml:space="preserve">For CBM operation, the same phase shifter configuration is used at UE and the beam measurement results for PCC are used on SCC to reduce the overhead of beam management. </w:t>
      </w:r>
      <w:r w:rsidR="00B95EF5">
        <w:rPr>
          <w:rFonts w:eastAsiaTheme="minorEastAsia"/>
          <w:lang w:eastAsia="zh-CN"/>
        </w:rPr>
        <w:t>When the optimal Tx beam on PCC is selected based on the reference signal in beam report on PCC, the beam on SCC may squint away from the target direction due to separation in frequency from the reference signal, which degrade the performance on SCC. It can be considered to modify the Tx beam on SCC based on the PCC Tx beam</w:t>
      </w:r>
      <w:r w:rsidR="000B6A95">
        <w:rPr>
          <w:rFonts w:eastAsiaTheme="minorEastAsia"/>
          <w:lang w:eastAsia="zh-CN"/>
        </w:rPr>
        <w:t xml:space="preserve"> </w:t>
      </w:r>
      <w:r w:rsidR="00480A2A">
        <w:rPr>
          <w:rFonts w:eastAsiaTheme="minorEastAsia"/>
          <w:lang w:eastAsia="zh-CN"/>
        </w:rPr>
        <w:t xml:space="preserve">to </w:t>
      </w:r>
      <w:r w:rsidR="00B95EF5">
        <w:rPr>
          <w:rFonts w:eastAsiaTheme="minorEastAsia"/>
          <w:lang w:eastAsia="zh-CN"/>
        </w:rPr>
        <w:t>improve performance on SCC</w:t>
      </w:r>
      <w:r w:rsidR="000B6A95">
        <w:rPr>
          <w:rFonts w:eastAsiaTheme="minorEastAsia"/>
          <w:lang w:eastAsia="zh-CN"/>
        </w:rPr>
        <w:t>, where two Tx beams on PCC and SCC point to the same Rx beam at UE.</w:t>
      </w:r>
    </w:p>
    <w:p w14:paraId="23FE5261" w14:textId="4E69E227" w:rsidR="0092213E" w:rsidRDefault="00633181" w:rsidP="005077D2">
      <w:pPr>
        <w:rPr>
          <w:rFonts w:eastAsiaTheme="minorEastAsia"/>
          <w:lang w:eastAsia="zh-CN"/>
        </w:rPr>
      </w:pPr>
      <w:r>
        <w:rPr>
          <w:rFonts w:eastAsiaTheme="minorEastAsia" w:hint="eastAsia"/>
          <w:lang w:eastAsia="zh-CN"/>
        </w:rPr>
        <w:t>SLS</w:t>
      </w:r>
      <w:r>
        <w:rPr>
          <w:rFonts w:eastAsiaTheme="minorEastAsia"/>
          <w:lang w:eastAsia="zh-CN"/>
        </w:rPr>
        <w:t xml:space="preserve"> evaluation</w:t>
      </w:r>
      <w:r w:rsidR="00722DD2" w:rsidRPr="00722DD2">
        <w:rPr>
          <w:rFonts w:eastAsiaTheme="minorEastAsia"/>
          <w:lang w:eastAsia="zh-CN"/>
        </w:rPr>
        <w:t xml:space="preserve"> </w:t>
      </w:r>
      <w:r w:rsidR="00C3497C">
        <w:rPr>
          <w:rFonts w:eastAsiaTheme="minorEastAsia"/>
          <w:lang w:eastAsia="zh-CN"/>
        </w:rPr>
        <w:t>performance</w:t>
      </w:r>
      <w:r>
        <w:rPr>
          <w:rFonts w:eastAsiaTheme="minorEastAsia"/>
          <w:lang w:eastAsia="zh-CN"/>
        </w:rPr>
        <w:t xml:space="preserve"> is provided </w:t>
      </w:r>
      <w:r w:rsidR="00F074A3">
        <w:rPr>
          <w:rFonts w:eastAsiaTheme="minorEastAsia"/>
          <w:lang w:eastAsia="zh-CN"/>
        </w:rPr>
        <w:t xml:space="preserve">for different </w:t>
      </w:r>
      <w:r w:rsidR="00C3497C">
        <w:rPr>
          <w:rFonts w:eastAsiaTheme="minorEastAsia"/>
          <w:lang w:eastAsia="zh-CN"/>
        </w:rPr>
        <w:t xml:space="preserve">SCC Tx beam determination </w:t>
      </w:r>
      <w:r w:rsidR="00722DD2" w:rsidRPr="00722DD2">
        <w:rPr>
          <w:rFonts w:eastAsiaTheme="minorEastAsia"/>
          <w:lang w:eastAsia="zh-CN"/>
        </w:rPr>
        <w:t xml:space="preserve">in </w:t>
      </w:r>
      <w:r w:rsidR="00C3497C">
        <w:rPr>
          <w:rFonts w:eastAsiaTheme="minorEastAsia"/>
          <w:lang w:eastAsia="zh-CN"/>
        </w:rPr>
        <w:fldChar w:fldCharType="begin"/>
      </w:r>
      <w:r w:rsidR="00C3497C">
        <w:rPr>
          <w:rFonts w:eastAsiaTheme="minorEastAsia"/>
          <w:lang w:eastAsia="zh-CN"/>
        </w:rPr>
        <w:instrText xml:space="preserve"> REF _Ref61878557 \r \h </w:instrText>
      </w:r>
      <w:r w:rsidR="00C3497C">
        <w:rPr>
          <w:rFonts w:eastAsiaTheme="minorEastAsia"/>
          <w:lang w:eastAsia="zh-CN"/>
        </w:rPr>
      </w:r>
      <w:r w:rsidR="00C3497C">
        <w:rPr>
          <w:rFonts w:eastAsiaTheme="minorEastAsia"/>
          <w:lang w:eastAsia="zh-CN"/>
        </w:rPr>
        <w:fldChar w:fldCharType="separate"/>
      </w:r>
      <w:r w:rsidR="00397767">
        <w:rPr>
          <w:rFonts w:eastAsiaTheme="minorEastAsia"/>
          <w:lang w:eastAsia="zh-CN"/>
        </w:rPr>
        <w:t>Figure 3</w:t>
      </w:r>
      <w:r w:rsidR="00C3497C">
        <w:rPr>
          <w:rFonts w:eastAsiaTheme="minorEastAsia"/>
          <w:lang w:eastAsia="zh-CN"/>
        </w:rPr>
        <w:fldChar w:fldCharType="end"/>
      </w:r>
      <w:r w:rsidR="00722DD2" w:rsidRPr="00722DD2">
        <w:rPr>
          <w:rFonts w:eastAsiaTheme="minorEastAsia"/>
          <w:lang w:eastAsia="zh-CN"/>
        </w:rPr>
        <w:t>.</w:t>
      </w:r>
      <w:r w:rsidR="00070CF2" w:rsidRPr="00070CF2">
        <w:t xml:space="preserve"> </w:t>
      </w:r>
      <w:r w:rsidR="00070CF2" w:rsidRPr="00070CF2">
        <w:rPr>
          <w:rFonts w:eastAsiaTheme="minorEastAsia"/>
          <w:lang w:eastAsia="zh-CN"/>
        </w:rPr>
        <w:t xml:space="preserve">The </w:t>
      </w:r>
      <w:r w:rsidR="00070CF2">
        <w:rPr>
          <w:rFonts w:eastAsiaTheme="minorEastAsia"/>
          <w:lang w:eastAsia="zh-CN"/>
        </w:rPr>
        <w:t>simulation</w:t>
      </w:r>
      <w:r w:rsidR="00070CF2" w:rsidRPr="00070CF2">
        <w:rPr>
          <w:rFonts w:eastAsiaTheme="minorEastAsia"/>
          <w:lang w:eastAsia="zh-CN"/>
        </w:rPr>
        <w:t xml:space="preserve"> setup consist</w:t>
      </w:r>
      <w:r w:rsidR="00C3497C">
        <w:rPr>
          <w:rFonts w:eastAsiaTheme="minorEastAsia"/>
          <w:lang w:eastAsia="zh-CN"/>
        </w:rPr>
        <w:t>s</w:t>
      </w:r>
      <w:r w:rsidR="00070CF2" w:rsidRPr="00070CF2">
        <w:rPr>
          <w:rFonts w:eastAsiaTheme="minorEastAsia"/>
          <w:lang w:eastAsia="zh-CN"/>
        </w:rPr>
        <w:t xml:space="preserve"> of </w:t>
      </w:r>
      <w:r w:rsidR="00070CF2">
        <w:rPr>
          <w:rFonts w:eastAsiaTheme="minorEastAsia"/>
          <w:lang w:eastAsia="zh-CN"/>
        </w:rPr>
        <w:t>7</w:t>
      </w:r>
      <w:r w:rsidR="00070CF2" w:rsidRPr="00070CF2">
        <w:rPr>
          <w:rFonts w:eastAsiaTheme="minorEastAsia"/>
          <w:lang w:eastAsia="zh-CN"/>
        </w:rPr>
        <w:t xml:space="preserve"> sites with Euclidean distance wrap-around</w:t>
      </w:r>
      <w:r w:rsidR="00070CF2">
        <w:rPr>
          <w:rFonts w:eastAsiaTheme="minorEastAsia"/>
          <w:lang w:eastAsia="zh-CN"/>
        </w:rPr>
        <w:t xml:space="preserve"> based on</w:t>
      </w:r>
      <w:r w:rsidR="00070CF2" w:rsidRPr="00070CF2">
        <w:rPr>
          <w:rFonts w:eastAsiaTheme="minorEastAsia"/>
          <w:lang w:eastAsia="zh-CN"/>
        </w:rPr>
        <w:t xml:space="preserve"> a homogeneous network, each site has 3 sectors</w:t>
      </w:r>
      <w:r w:rsidR="00600A12">
        <w:rPr>
          <w:rFonts w:eastAsiaTheme="minorEastAsia"/>
          <w:lang w:eastAsia="zh-CN"/>
        </w:rPr>
        <w:t>. I</w:t>
      </w:r>
      <w:r w:rsidR="00070CF2" w:rsidRPr="00070CF2">
        <w:rPr>
          <w:rFonts w:eastAsiaTheme="minorEastAsia"/>
          <w:lang w:eastAsia="zh-CN"/>
        </w:rPr>
        <w:t xml:space="preserve">n each sector </w:t>
      </w:r>
      <w:r w:rsidR="00AD216C">
        <w:rPr>
          <w:rFonts w:eastAsiaTheme="minorEastAsia"/>
          <w:lang w:eastAsia="zh-CN"/>
        </w:rPr>
        <w:t xml:space="preserve">there are </w:t>
      </w:r>
      <w:r w:rsidR="00070CF2">
        <w:rPr>
          <w:rFonts w:eastAsiaTheme="minorEastAsia"/>
          <w:lang w:eastAsia="zh-CN"/>
        </w:rPr>
        <w:t>5</w:t>
      </w:r>
      <w:r w:rsidR="00070CF2" w:rsidRPr="00070CF2">
        <w:rPr>
          <w:rFonts w:eastAsiaTheme="minorEastAsia"/>
          <w:lang w:eastAsia="zh-CN"/>
        </w:rPr>
        <w:t xml:space="preserve"> users. The scenario considers a network ISD of </w:t>
      </w:r>
      <w:r w:rsidR="00070CF2">
        <w:rPr>
          <w:rFonts w:eastAsiaTheme="minorEastAsia"/>
          <w:lang w:eastAsia="zh-CN"/>
        </w:rPr>
        <w:t>500</w:t>
      </w:r>
      <w:r w:rsidR="00070CF2" w:rsidRPr="00070CF2">
        <w:rPr>
          <w:rFonts w:eastAsiaTheme="minorEastAsia"/>
          <w:lang w:eastAsia="zh-CN"/>
        </w:rPr>
        <w:t xml:space="preserve"> m.</w:t>
      </w:r>
      <w:r w:rsidR="00070CF2" w:rsidRPr="00070CF2">
        <w:t xml:space="preserve"> </w:t>
      </w:r>
      <w:r w:rsidR="002B2F5E" w:rsidRPr="002B2F5E">
        <w:rPr>
          <w:rFonts w:eastAsiaTheme="minorEastAsia"/>
          <w:lang w:eastAsia="zh-CN"/>
        </w:rPr>
        <w:t>Three different types of UE antennas are considered</w:t>
      </w:r>
      <w:r w:rsidR="002B2F5E">
        <w:rPr>
          <w:rFonts w:eastAsiaTheme="minorEastAsia"/>
          <w:lang w:eastAsia="zh-CN"/>
        </w:rPr>
        <w:t>, 2</w:t>
      </w:r>
      <w:r w:rsidR="00070CF2" w:rsidRPr="00070CF2">
        <w:rPr>
          <w:rFonts w:eastAsiaTheme="minorEastAsia"/>
          <w:lang w:eastAsia="zh-CN"/>
        </w:rPr>
        <w:t>x</w:t>
      </w:r>
      <w:r w:rsidR="002B2F5E">
        <w:rPr>
          <w:rFonts w:eastAsiaTheme="minorEastAsia"/>
          <w:lang w:eastAsia="zh-CN"/>
        </w:rPr>
        <w:t>2</w:t>
      </w:r>
      <w:r w:rsidR="002B2F5E">
        <w:rPr>
          <w:rFonts w:eastAsiaTheme="minorEastAsia" w:hint="eastAsia"/>
          <w:lang w:eastAsia="zh-CN"/>
        </w:rPr>
        <w:t>/1</w:t>
      </w:r>
      <w:r w:rsidR="002B2F5E" w:rsidRPr="00070CF2">
        <w:rPr>
          <w:rFonts w:eastAsiaTheme="minorEastAsia"/>
          <w:lang w:eastAsia="zh-CN"/>
        </w:rPr>
        <w:t>x</w:t>
      </w:r>
      <w:r w:rsidR="002B2F5E">
        <w:rPr>
          <w:rFonts w:eastAsiaTheme="minorEastAsia" w:hint="eastAsia"/>
          <w:lang w:eastAsia="zh-CN"/>
        </w:rPr>
        <w:t>8/1</w:t>
      </w:r>
      <w:r w:rsidR="002B2F5E" w:rsidRPr="00070CF2">
        <w:rPr>
          <w:rFonts w:eastAsiaTheme="minorEastAsia"/>
          <w:lang w:eastAsia="zh-CN"/>
        </w:rPr>
        <w:t>x</w:t>
      </w:r>
      <w:r w:rsidR="002B2F5E">
        <w:rPr>
          <w:rFonts w:eastAsiaTheme="minorEastAsia" w:hint="eastAsia"/>
          <w:lang w:eastAsia="zh-CN"/>
        </w:rPr>
        <w:t>16</w:t>
      </w:r>
      <w:r w:rsidR="002B2F5E">
        <w:rPr>
          <w:rFonts w:eastAsiaTheme="minorEastAsia"/>
          <w:lang w:eastAsia="zh-CN"/>
        </w:rPr>
        <w:t xml:space="preserve"> </w:t>
      </w:r>
      <w:r w:rsidR="00070CF2" w:rsidRPr="00070CF2">
        <w:rPr>
          <w:rFonts w:eastAsiaTheme="minorEastAsia"/>
          <w:lang w:eastAsia="zh-CN"/>
        </w:rPr>
        <w:t xml:space="preserve">elements and the </w:t>
      </w:r>
      <w:proofErr w:type="spellStart"/>
      <w:r w:rsidR="00AA15E0">
        <w:rPr>
          <w:rFonts w:eastAsiaTheme="minorEastAsia"/>
          <w:lang w:eastAsia="zh-CN"/>
        </w:rPr>
        <w:t>gNB</w:t>
      </w:r>
      <w:proofErr w:type="spellEnd"/>
      <w:r w:rsidR="00070CF2" w:rsidRPr="00070CF2">
        <w:rPr>
          <w:rFonts w:eastAsiaTheme="minorEastAsia"/>
          <w:lang w:eastAsia="zh-CN"/>
        </w:rPr>
        <w:t xml:space="preserve"> antennas consist of 1 panel with 16x8 elements per sector, 3 sectors per site.</w:t>
      </w:r>
    </w:p>
    <w:p w14:paraId="164A9F25" w14:textId="53F906C5" w:rsidR="002B2F5E" w:rsidRDefault="002B2F5E" w:rsidP="005077D2">
      <w:pPr>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sidR="00AA15E0">
        <w:rPr>
          <w:rFonts w:eastAsiaTheme="minorEastAsia"/>
          <w:lang w:eastAsia="zh-CN"/>
        </w:rPr>
        <w:t>gNB</w:t>
      </w:r>
      <w:proofErr w:type="spellEnd"/>
      <w:r>
        <w:rPr>
          <w:rFonts w:eastAsiaTheme="minorEastAsia"/>
          <w:lang w:eastAsia="zh-CN"/>
        </w:rPr>
        <w:t xml:space="preserve"> adopts co-located deployment, </w:t>
      </w:r>
      <w:r w:rsidRPr="002B2F5E">
        <w:rPr>
          <w:rFonts w:eastAsiaTheme="minorEastAsia"/>
          <w:lang w:eastAsia="zh-CN"/>
        </w:rPr>
        <w:t xml:space="preserve">which means that </w:t>
      </w:r>
      <w:proofErr w:type="spellStart"/>
      <w:r w:rsidR="00AA15E0">
        <w:rPr>
          <w:rFonts w:eastAsiaTheme="minorEastAsia"/>
          <w:lang w:eastAsia="zh-CN"/>
        </w:rPr>
        <w:t>gNB</w:t>
      </w:r>
      <w:proofErr w:type="spellEnd"/>
      <w:r w:rsidRPr="002B2F5E">
        <w:rPr>
          <w:rFonts w:eastAsiaTheme="minorEastAsia"/>
          <w:lang w:eastAsia="zh-CN"/>
        </w:rPr>
        <w:t xml:space="preserve"> of different bands are deployed in the same location</w:t>
      </w:r>
      <w:r>
        <w:rPr>
          <w:rFonts w:eastAsiaTheme="minorEastAsia"/>
          <w:lang w:eastAsia="zh-CN"/>
        </w:rPr>
        <w:t xml:space="preserve">. The frequency of PCC is 24.25 GHz, SCC is 43.5 GHz, which is </w:t>
      </w:r>
      <w:r w:rsidRPr="002B2F5E">
        <w:rPr>
          <w:rFonts w:eastAsiaTheme="minorEastAsia"/>
          <w:lang w:eastAsia="zh-CN"/>
        </w:rPr>
        <w:t>widest span of FR2 currently</w:t>
      </w:r>
      <w:r>
        <w:rPr>
          <w:rFonts w:eastAsiaTheme="minorEastAsia"/>
          <w:lang w:eastAsia="zh-CN"/>
        </w:rPr>
        <w:t>.</w:t>
      </w:r>
      <w:r w:rsidR="00280F7E" w:rsidRPr="00280F7E">
        <w:t xml:space="preserve"> </w:t>
      </w:r>
      <w:r w:rsidR="00280F7E" w:rsidRPr="00280F7E">
        <w:rPr>
          <w:rFonts w:eastAsiaTheme="minorEastAsia"/>
          <w:lang w:eastAsia="zh-CN"/>
        </w:rPr>
        <w:t>The simulation result uses RSRP as the metric</w:t>
      </w:r>
      <w:r w:rsidR="00280F7E">
        <w:rPr>
          <w:rFonts w:eastAsiaTheme="minorEastAsia"/>
          <w:lang w:eastAsia="zh-CN"/>
        </w:rPr>
        <w:t>.</w:t>
      </w:r>
    </w:p>
    <w:p w14:paraId="62B73F64" w14:textId="1D0AE4E5" w:rsidR="0092213E" w:rsidRDefault="004270AE" w:rsidP="00722DD2">
      <w:pPr>
        <w:jc w:val="center"/>
        <w:rPr>
          <w:rFonts w:eastAsiaTheme="minorEastAsia"/>
          <w:lang w:eastAsia="zh-CN"/>
        </w:rPr>
      </w:pPr>
      <w:r w:rsidRPr="005618DD">
        <w:rPr>
          <w:noProof/>
        </w:rPr>
        <w:lastRenderedPageBreak/>
        <w:drawing>
          <wp:inline distT="0" distB="0" distL="0" distR="0" wp14:anchorId="45FBF37E" wp14:editId="6DB8FB7E">
            <wp:extent cx="5274310" cy="3955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955575"/>
                    </a:xfrm>
                    <a:prstGeom prst="rect">
                      <a:avLst/>
                    </a:prstGeom>
                    <a:noFill/>
                    <a:ln>
                      <a:noFill/>
                    </a:ln>
                  </pic:spPr>
                </pic:pic>
              </a:graphicData>
            </a:graphic>
          </wp:inline>
        </w:drawing>
      </w:r>
    </w:p>
    <w:p w14:paraId="090E2A6A" w14:textId="0288E2D8" w:rsidR="00722DD2" w:rsidRDefault="00722DD2" w:rsidP="00722DD2">
      <w:pPr>
        <w:pStyle w:val="figure"/>
        <w:rPr>
          <w:rFonts w:eastAsiaTheme="minorEastAsia"/>
          <w:lang w:eastAsia="zh-CN"/>
        </w:rPr>
      </w:pPr>
      <w:bookmarkStart w:id="12" w:name="_Ref61878557"/>
      <w:r>
        <w:rPr>
          <w:rFonts w:eastAsiaTheme="minorEastAsia" w:hint="eastAsia"/>
          <w:lang w:eastAsia="zh-CN"/>
        </w:rPr>
        <w:t>R</w:t>
      </w:r>
      <w:r>
        <w:rPr>
          <w:rFonts w:eastAsiaTheme="minorEastAsia"/>
          <w:lang w:eastAsia="zh-CN"/>
        </w:rPr>
        <w:t xml:space="preserve">SRP </w:t>
      </w:r>
      <w:r>
        <w:rPr>
          <w:rFonts w:eastAsiaTheme="minorEastAsia" w:hint="eastAsia"/>
          <w:lang w:eastAsia="zh-CN"/>
        </w:rPr>
        <w:t>gain</w:t>
      </w:r>
      <w:r>
        <w:rPr>
          <w:rFonts w:eastAsiaTheme="minorEastAsia"/>
          <w:lang w:eastAsia="zh-CN"/>
        </w:rPr>
        <w:t xml:space="preserve"> from SCC choose optimal Tx beam</w:t>
      </w:r>
      <w:bookmarkEnd w:id="12"/>
    </w:p>
    <w:p w14:paraId="261AE818" w14:textId="311645E3" w:rsidR="00BF31C7" w:rsidRPr="004270AE" w:rsidRDefault="00280F7E" w:rsidP="004270AE">
      <w:r w:rsidRPr="004270AE">
        <w:rPr>
          <w:rFonts w:eastAsiaTheme="minorEastAsia"/>
          <w:lang w:eastAsia="zh-CN"/>
        </w:rPr>
        <w:t>The results show that when SCC uses its own best Tx beam</w:t>
      </w:r>
      <w:r w:rsidR="006B59CA" w:rsidRPr="004270AE">
        <w:rPr>
          <w:rFonts w:eastAsiaTheme="minorEastAsia"/>
          <w:lang w:eastAsia="zh-CN"/>
        </w:rPr>
        <w:t xml:space="preserve"> with CBM</w:t>
      </w:r>
      <w:r w:rsidRPr="004270AE">
        <w:rPr>
          <w:rFonts w:eastAsiaTheme="minorEastAsia"/>
          <w:lang w:eastAsia="zh-CN"/>
        </w:rPr>
        <w:t>, the RSRP gain compared to the best Tx beam configured directly with PCC. It can be seen that</w:t>
      </w:r>
      <w:r w:rsidR="006B59CA" w:rsidRPr="004270AE">
        <w:rPr>
          <w:rFonts w:eastAsiaTheme="minorEastAsia"/>
          <w:lang w:eastAsia="zh-CN"/>
        </w:rPr>
        <w:t xml:space="preserve">, regardless of the antenna configuration, </w:t>
      </w:r>
      <w:r w:rsidRPr="004270AE">
        <w:rPr>
          <w:rFonts w:eastAsiaTheme="minorEastAsia"/>
          <w:lang w:eastAsia="zh-CN"/>
        </w:rPr>
        <w:t xml:space="preserve">the RSRP of about half of the users has been improved, </w:t>
      </w:r>
      <w:r w:rsidR="006B59CA" w:rsidRPr="004270AE">
        <w:rPr>
          <w:rFonts w:eastAsiaTheme="minorEastAsia"/>
          <w:lang w:eastAsia="zh-CN"/>
        </w:rPr>
        <w:t>even up to 14dB</w:t>
      </w:r>
      <w:r w:rsidR="00BF31C7" w:rsidRPr="004270AE">
        <w:rPr>
          <w:rFonts w:eastAsiaTheme="minorEastAsia"/>
          <w:lang w:eastAsia="zh-CN"/>
        </w:rPr>
        <w:t>.</w:t>
      </w:r>
      <w:r w:rsidR="006B59CA" w:rsidRPr="004270AE">
        <w:rPr>
          <w:rFonts w:eastAsiaTheme="minorEastAsia"/>
          <w:lang w:eastAsia="zh-CN"/>
        </w:rPr>
        <w:t xml:space="preserve"> This is because when the frequency difference increases, the pattern of SCC with CBM is distorted, and the best Tx beam of PCC is no longer suitable for SCC.</w:t>
      </w:r>
      <w:r w:rsidR="00BF31C7" w:rsidRPr="004270AE">
        <w:rPr>
          <w:rFonts w:eastAsiaTheme="minorEastAsia"/>
          <w:lang w:eastAsia="zh-CN"/>
        </w:rPr>
        <w:t xml:space="preserve"> The reason why the remaining UE gain is 0 is related to the number of Tx beam of the </w:t>
      </w:r>
      <w:proofErr w:type="spellStart"/>
      <w:r w:rsidR="00480A2A">
        <w:rPr>
          <w:rFonts w:eastAsiaTheme="minorEastAsia"/>
          <w:lang w:eastAsia="zh-CN"/>
        </w:rPr>
        <w:t>gNB</w:t>
      </w:r>
      <w:proofErr w:type="spellEnd"/>
      <w:r w:rsidR="00BF31C7" w:rsidRPr="004270AE">
        <w:rPr>
          <w:rFonts w:eastAsiaTheme="minorEastAsia"/>
          <w:lang w:eastAsia="zh-CN"/>
        </w:rPr>
        <w:t>. If the Tx beam is relatively sparse, even though the UE’s pattern is distorted with CBM, it is difficult for the UE to select a better Tx beam.</w:t>
      </w:r>
      <w:r w:rsidR="0059427A" w:rsidRPr="004270AE">
        <w:rPr>
          <w:rFonts w:eastAsiaTheme="minorEastAsia"/>
          <w:lang w:eastAsia="zh-CN"/>
        </w:rPr>
        <w:t xml:space="preserve"> </w:t>
      </w:r>
    </w:p>
    <w:p w14:paraId="7A8A8E75" w14:textId="77777777" w:rsidR="00600A12" w:rsidRDefault="00600A12" w:rsidP="0059427A">
      <w:pPr>
        <w:pStyle w:val="observation"/>
      </w:pPr>
    </w:p>
    <w:p w14:paraId="12EE940E" w14:textId="70512009" w:rsidR="0059427A" w:rsidRPr="00AA15E0" w:rsidRDefault="00AD216C" w:rsidP="00AA15E0">
      <w:pPr>
        <w:pStyle w:val="bullet1"/>
        <w:rPr>
          <w:i/>
        </w:rPr>
      </w:pPr>
      <w:r>
        <w:rPr>
          <w:i/>
        </w:rPr>
        <w:t>For UEs operating in CBM mode, a</w:t>
      </w:r>
      <w:r w:rsidR="0059427A" w:rsidRPr="00AA15E0">
        <w:rPr>
          <w:i/>
        </w:rPr>
        <w:t>llowing SCC to select the best Tx beam has a significant gain in mitigating CBM performance degradation</w:t>
      </w:r>
      <w:r w:rsidR="00600A12">
        <w:rPr>
          <w:i/>
        </w:rPr>
        <w:t>.</w:t>
      </w:r>
    </w:p>
    <w:p w14:paraId="37791C7B" w14:textId="5B0A9663" w:rsidR="00475E14" w:rsidRPr="00475E14" w:rsidRDefault="00475E14" w:rsidP="00475E14">
      <w:pPr>
        <w:pStyle w:val="proposal"/>
        <w:ind w:left="1134" w:hanging="1134"/>
        <w:rPr>
          <w:rFonts w:eastAsiaTheme="minorEastAsia"/>
        </w:rPr>
      </w:pPr>
    </w:p>
    <w:p w14:paraId="2944A1BE" w14:textId="1C415A4E" w:rsidR="00E3540E" w:rsidRPr="009F4BED" w:rsidRDefault="0027157C" w:rsidP="005077D2">
      <w:pPr>
        <w:pStyle w:val="bullet1"/>
        <w:rPr>
          <w:i/>
        </w:rPr>
      </w:pPr>
      <w:r>
        <w:rPr>
          <w:i/>
        </w:rPr>
        <w:t xml:space="preserve">Send LS to RAN4 to ask their understanding on CBM operation for the application of </w:t>
      </w:r>
      <w:r w:rsidR="0068127A">
        <w:rPr>
          <w:i/>
        </w:rPr>
        <w:t xml:space="preserve">unified TCI in inter-band CA cases. </w:t>
      </w:r>
    </w:p>
    <w:p w14:paraId="7C1A75BB" w14:textId="77777777" w:rsidR="00BA3BF0" w:rsidRPr="00BA3BF0" w:rsidRDefault="00BA3BF0" w:rsidP="005077D2">
      <w:pPr>
        <w:rPr>
          <w:rFonts w:eastAsiaTheme="minorEastAsia"/>
          <w:lang w:eastAsia="zh-CN"/>
        </w:rPr>
      </w:pPr>
    </w:p>
    <w:p w14:paraId="4EDD9B54" w14:textId="691BEA9B" w:rsidR="00495934" w:rsidRPr="007D2DB0" w:rsidRDefault="00495934" w:rsidP="00C534C3">
      <w:pPr>
        <w:pStyle w:val="title2"/>
      </w:pPr>
      <w:r w:rsidRPr="007D2DB0">
        <w:t xml:space="preserve">TCI state indication signaling </w:t>
      </w:r>
    </w:p>
    <w:tbl>
      <w:tblPr>
        <w:tblStyle w:val="aa"/>
        <w:tblW w:w="0" w:type="auto"/>
        <w:tblLook w:val="04A0" w:firstRow="1" w:lastRow="0" w:firstColumn="1" w:lastColumn="0" w:noHBand="0" w:noVBand="1"/>
      </w:tblPr>
      <w:tblGrid>
        <w:gridCol w:w="9060"/>
      </w:tblGrid>
      <w:tr w:rsidR="008728F9" w:rsidRPr="005A2810" w14:paraId="0BEEF21B" w14:textId="77777777" w:rsidTr="008728F9">
        <w:tc>
          <w:tcPr>
            <w:tcW w:w="9286" w:type="dxa"/>
          </w:tcPr>
          <w:p w14:paraId="1D8D065A" w14:textId="77777777" w:rsidR="008728F9" w:rsidRPr="005A2810" w:rsidRDefault="008728F9" w:rsidP="008728F9">
            <w:pPr>
              <w:rPr>
                <w:b/>
                <w:bCs/>
                <w:i/>
                <w:szCs w:val="20"/>
                <w:highlight w:val="green"/>
              </w:rPr>
            </w:pPr>
            <w:r w:rsidRPr="005A2810">
              <w:rPr>
                <w:b/>
                <w:bCs/>
                <w:i/>
                <w:szCs w:val="20"/>
                <w:highlight w:val="green"/>
              </w:rPr>
              <w:t>Agreement</w:t>
            </w:r>
          </w:p>
          <w:p w14:paraId="46395D46" w14:textId="77777777" w:rsidR="008728F9" w:rsidRPr="005A2810" w:rsidRDefault="008728F9" w:rsidP="008728F9">
            <w:pPr>
              <w:snapToGrid w:val="0"/>
              <w:rPr>
                <w:i/>
                <w:szCs w:val="20"/>
              </w:rPr>
            </w:pPr>
            <w:r w:rsidRPr="005A2810">
              <w:rPr>
                <w:i/>
                <w:szCs w:val="20"/>
              </w:rPr>
              <w:t>On beam indication signaling medium to support joint or separate DL/UL beam indication in Rel.17 unified TCI framework:</w:t>
            </w:r>
          </w:p>
          <w:p w14:paraId="21BC1136" w14:textId="77777777" w:rsidR="008728F9" w:rsidRPr="005A2810" w:rsidRDefault="008728F9" w:rsidP="00683686">
            <w:pPr>
              <w:pStyle w:val="af2"/>
              <w:widowControl/>
              <w:numPr>
                <w:ilvl w:val="0"/>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Support L1-based beam indication using at least UE-specific (unicast) DCI to indicate joint or separate DL/UL beam indication from the active TCI states </w:t>
            </w:r>
          </w:p>
          <w:p w14:paraId="46ED02BC" w14:textId="77777777" w:rsidR="008728F9" w:rsidRPr="005A2810" w:rsidRDefault="008728F9" w:rsidP="00683686">
            <w:pPr>
              <w:pStyle w:val="af2"/>
              <w:widowControl/>
              <w:numPr>
                <w:ilvl w:val="1"/>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The existing DCI formats 1_1 and 1_2 are reused for beam indication</w:t>
            </w:r>
          </w:p>
          <w:p w14:paraId="0D8EB008" w14:textId="77777777" w:rsidR="008728F9" w:rsidRPr="005A2810" w:rsidRDefault="008728F9" w:rsidP="00683686">
            <w:pPr>
              <w:pStyle w:val="af2"/>
              <w:widowControl/>
              <w:numPr>
                <w:ilvl w:val="1"/>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Support a mechanism for UE to acknowledge successful decoding of beam indication</w:t>
            </w:r>
          </w:p>
          <w:p w14:paraId="3603CC31" w14:textId="77777777" w:rsidR="008728F9" w:rsidRPr="005A2810" w:rsidRDefault="008728F9" w:rsidP="00683686">
            <w:pPr>
              <w:pStyle w:val="af2"/>
              <w:widowControl/>
              <w:numPr>
                <w:ilvl w:val="2"/>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The ACK/NAK of the PDSCH scheduled by the DCI carrying the beam indication can be used as an ACK also for the DCI</w:t>
            </w:r>
          </w:p>
          <w:p w14:paraId="4ABD50DD" w14:textId="77777777" w:rsidR="008728F9" w:rsidRPr="005A2810" w:rsidRDefault="008728F9" w:rsidP="00683686">
            <w:pPr>
              <w:pStyle w:val="af2"/>
              <w:widowControl/>
              <w:numPr>
                <w:ilvl w:val="2"/>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FFS: Whether any additional specification support is needed</w:t>
            </w:r>
          </w:p>
          <w:p w14:paraId="5BD3F8B0" w14:textId="77777777" w:rsidR="008728F9" w:rsidRPr="005A2810" w:rsidRDefault="008728F9" w:rsidP="00683686">
            <w:pPr>
              <w:pStyle w:val="af2"/>
              <w:widowControl/>
              <w:numPr>
                <w:ilvl w:val="0"/>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Support activation of one or more TCI states via MAC CE analogous to Rel.15/16:</w:t>
            </w:r>
          </w:p>
          <w:p w14:paraId="6DF85FEF" w14:textId="77777777" w:rsidR="008728F9" w:rsidRPr="005A2810" w:rsidRDefault="008728F9" w:rsidP="00683686">
            <w:pPr>
              <w:pStyle w:val="af2"/>
              <w:widowControl/>
              <w:numPr>
                <w:ilvl w:val="1"/>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At least for the single activated TCI state, the activated TCI state is applied</w:t>
            </w:r>
          </w:p>
          <w:p w14:paraId="6C855885" w14:textId="77777777" w:rsidR="008728F9" w:rsidRPr="005A2810" w:rsidRDefault="008728F9" w:rsidP="00683686">
            <w:pPr>
              <w:pStyle w:val="af2"/>
              <w:widowControl/>
              <w:numPr>
                <w:ilvl w:val="1"/>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The content for the MAC CE is determined based on the outcome of issue 1</w:t>
            </w:r>
          </w:p>
          <w:p w14:paraId="52A1DA88" w14:textId="77777777" w:rsidR="008728F9" w:rsidRPr="005A2810" w:rsidRDefault="008728F9" w:rsidP="00683686">
            <w:pPr>
              <w:pStyle w:val="af2"/>
              <w:widowControl/>
              <w:numPr>
                <w:ilvl w:val="1"/>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lastRenderedPageBreak/>
              <w:t>FFS: If supported, default TCI state when more than one TCI states are activated by MAC CE</w:t>
            </w:r>
          </w:p>
          <w:p w14:paraId="264962C2" w14:textId="77777777" w:rsidR="008728F9" w:rsidRPr="005A2810" w:rsidRDefault="008728F9" w:rsidP="00683686">
            <w:pPr>
              <w:pStyle w:val="af2"/>
              <w:widowControl/>
              <w:numPr>
                <w:ilvl w:val="1"/>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Note: There is no implications on the support of single TRP or multi-TRP </w:t>
            </w:r>
          </w:p>
          <w:p w14:paraId="685E6DA9" w14:textId="77777777" w:rsidR="008728F9" w:rsidRPr="005A2810" w:rsidRDefault="008728F9" w:rsidP="00683686">
            <w:pPr>
              <w:pStyle w:val="af2"/>
              <w:widowControl/>
              <w:numPr>
                <w:ilvl w:val="0"/>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FFS: Additional enhancement such as L1-based beam indication with group-common DCI</w:t>
            </w:r>
          </w:p>
          <w:p w14:paraId="09A1EDA6" w14:textId="77777777" w:rsidR="008728F9" w:rsidRPr="005A2810" w:rsidRDefault="008728F9" w:rsidP="00683686">
            <w:pPr>
              <w:pStyle w:val="af2"/>
              <w:widowControl/>
              <w:numPr>
                <w:ilvl w:val="0"/>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FFS: Whether the Rel.17 beam indication can also apply to beam indication for single channel (e.g. PDSCH only, single CORESET) or a subset of channels</w:t>
            </w:r>
          </w:p>
          <w:p w14:paraId="2426B972" w14:textId="77777777" w:rsidR="008728F9" w:rsidRPr="005A2810" w:rsidRDefault="008728F9" w:rsidP="00683686">
            <w:pPr>
              <w:pStyle w:val="af2"/>
              <w:widowControl/>
              <w:numPr>
                <w:ilvl w:val="0"/>
                <w:numId w:val="24"/>
              </w:numPr>
              <w:snapToGrid w:val="0"/>
              <w:spacing w:after="0"/>
              <w:ind w:firstLineChars="0"/>
              <w:rPr>
                <w:rFonts w:ascii="Times New Roman" w:hAnsi="Times New Roman"/>
                <w:i/>
                <w:sz w:val="20"/>
                <w:szCs w:val="20"/>
              </w:rPr>
            </w:pPr>
            <w:r w:rsidRPr="005A2810">
              <w:rPr>
                <w:rFonts w:ascii="Times New Roman" w:hAnsi="Times New Roman"/>
                <w:i/>
                <w:sz w:val="20"/>
                <w:szCs w:val="20"/>
              </w:rPr>
              <w:t>FFS: Additional details on extending the support of L1-based beam indication when separate UL (from DL) common beam indication is configured</w:t>
            </w:r>
          </w:p>
          <w:p w14:paraId="4ABB76C1" w14:textId="77777777" w:rsidR="003407C3" w:rsidRPr="005A2810" w:rsidRDefault="003407C3" w:rsidP="003407C3">
            <w:pPr>
              <w:snapToGrid w:val="0"/>
              <w:spacing w:after="0"/>
              <w:rPr>
                <w:i/>
                <w:szCs w:val="20"/>
              </w:rPr>
            </w:pPr>
          </w:p>
          <w:p w14:paraId="10EF6ADF" w14:textId="77777777" w:rsidR="005E199C" w:rsidRPr="005E199C" w:rsidRDefault="005E199C" w:rsidP="005E199C">
            <w:pPr>
              <w:rPr>
                <w:rFonts w:eastAsia="宋体"/>
                <w:b/>
                <w:bCs/>
                <w:i/>
                <w:sz w:val="16"/>
                <w:highlight w:val="green"/>
                <w:lang w:eastAsia="x-none"/>
              </w:rPr>
            </w:pPr>
            <w:r w:rsidRPr="005E199C">
              <w:rPr>
                <w:rFonts w:eastAsia="宋体"/>
                <w:b/>
                <w:bCs/>
                <w:i/>
                <w:highlight w:val="green"/>
                <w:lang w:eastAsia="x-none"/>
              </w:rPr>
              <w:t>Agreement</w:t>
            </w:r>
          </w:p>
          <w:p w14:paraId="4BE3B71E" w14:textId="77777777" w:rsidR="005E199C" w:rsidRPr="005E199C" w:rsidRDefault="005E199C" w:rsidP="005E199C">
            <w:pPr>
              <w:snapToGrid w:val="0"/>
              <w:rPr>
                <w:rFonts w:eastAsia="宋体"/>
                <w:i/>
                <w:szCs w:val="20"/>
              </w:rPr>
            </w:pPr>
            <w:r w:rsidRPr="005E199C">
              <w:rPr>
                <w:rFonts w:eastAsia="宋体"/>
                <w:i/>
                <w:szCs w:val="20"/>
              </w:rPr>
              <w:t>For beam indication with Rel-17 unified TCI, support DCI format 1_1/1_2 without DL assignment:</w:t>
            </w:r>
          </w:p>
          <w:p w14:paraId="79F4C606" w14:textId="77777777" w:rsidR="005E199C" w:rsidRPr="005E199C" w:rsidRDefault="005E199C" w:rsidP="00683686">
            <w:pPr>
              <w:pStyle w:val="af2"/>
              <w:widowControl/>
              <w:numPr>
                <w:ilvl w:val="0"/>
                <w:numId w:val="46"/>
              </w:numPr>
              <w:snapToGrid w:val="0"/>
              <w:spacing w:after="0"/>
              <w:ind w:firstLineChars="0"/>
              <w:rPr>
                <w:rFonts w:ascii="Times New Roman" w:hAnsi="Times New Roman"/>
                <w:i/>
                <w:szCs w:val="20"/>
              </w:rPr>
            </w:pPr>
            <w:r w:rsidRPr="005E199C">
              <w:rPr>
                <w:rFonts w:ascii="Times New Roman" w:hAnsi="Times New Roman"/>
                <w:i/>
                <w:szCs w:val="20"/>
              </w:rPr>
              <w:t>Use ACK/NACK mechanism analogous to that for SPS PDSCH release with both type-1 and type-2 HARQ-ACK codebook:</w:t>
            </w:r>
          </w:p>
          <w:p w14:paraId="3E5DC300"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szCs w:val="20"/>
              </w:rPr>
            </w:pPr>
            <w:r w:rsidRPr="005E199C">
              <w:rPr>
                <w:rFonts w:ascii="Times New Roman" w:hAnsi="Times New Roman"/>
                <w:i/>
                <w:szCs w:val="20"/>
              </w:rPr>
              <w:t xml:space="preserve">Upon a successful reception of the beam indication DCI, the UE reports an ACK </w:t>
            </w:r>
          </w:p>
          <w:p w14:paraId="2E0EA35A" w14:textId="77777777" w:rsidR="005E199C" w:rsidRPr="005E199C" w:rsidRDefault="005E199C" w:rsidP="00683686">
            <w:pPr>
              <w:pStyle w:val="af2"/>
              <w:widowControl/>
              <w:numPr>
                <w:ilvl w:val="2"/>
                <w:numId w:val="46"/>
              </w:numPr>
              <w:snapToGrid w:val="0"/>
              <w:spacing w:after="0"/>
              <w:ind w:firstLineChars="0"/>
              <w:rPr>
                <w:rFonts w:ascii="Times New Roman" w:hAnsi="Times New Roman"/>
                <w:i/>
                <w:szCs w:val="20"/>
              </w:rPr>
            </w:pPr>
            <w:r w:rsidRPr="005E199C">
              <w:rPr>
                <w:rFonts w:ascii="Times New Roman" w:hAnsi="Times New Roman"/>
                <w:i/>
                <w:szCs w:val="20"/>
              </w:rPr>
              <w:t>Note that upon a failed reception of the beam indication DCI, a NACK can be reported.</w:t>
            </w:r>
          </w:p>
          <w:p w14:paraId="029D910F" w14:textId="77777777" w:rsidR="005E199C" w:rsidRPr="005E199C" w:rsidRDefault="005E199C" w:rsidP="00683686">
            <w:pPr>
              <w:pStyle w:val="af2"/>
              <w:widowControl/>
              <w:numPr>
                <w:ilvl w:val="2"/>
                <w:numId w:val="46"/>
              </w:numPr>
              <w:snapToGrid w:val="0"/>
              <w:spacing w:after="0"/>
              <w:ind w:firstLineChars="0"/>
              <w:rPr>
                <w:rFonts w:ascii="Times New Roman" w:hAnsi="Times New Roman"/>
                <w:i/>
                <w:szCs w:val="20"/>
              </w:rPr>
            </w:pPr>
            <w:r w:rsidRPr="005E199C">
              <w:rPr>
                <w:rFonts w:ascii="Times New Roman" w:hAnsi="Times New Roman"/>
                <w:i/>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71D2AC5C" w14:textId="77777777" w:rsidR="005E199C" w:rsidRPr="005E199C" w:rsidRDefault="005E199C" w:rsidP="00683686">
            <w:pPr>
              <w:pStyle w:val="af2"/>
              <w:widowControl/>
              <w:numPr>
                <w:ilvl w:val="2"/>
                <w:numId w:val="46"/>
              </w:numPr>
              <w:snapToGrid w:val="0"/>
              <w:spacing w:after="0"/>
              <w:ind w:firstLineChars="0"/>
              <w:rPr>
                <w:rFonts w:ascii="Times New Roman" w:hAnsi="Times New Roman"/>
                <w:i/>
                <w:szCs w:val="20"/>
              </w:rPr>
            </w:pPr>
            <w:r w:rsidRPr="005E199C">
              <w:rPr>
                <w:rFonts w:ascii="Times New Roman" w:hAnsi="Times New Roman"/>
                <w:i/>
                <w:szCs w:val="20"/>
              </w:rPr>
              <w:t xml:space="preserve">For type-2 HARQ-ACK codebook, a location for the ACK information in the HARQ-ACK codebook is determined according to the same rule for SPS release </w:t>
            </w:r>
          </w:p>
          <w:p w14:paraId="3A2B434E"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szCs w:val="20"/>
              </w:rPr>
            </w:pPr>
            <w:r w:rsidRPr="005E199C">
              <w:rPr>
                <w:rFonts w:ascii="Times New Roman" w:hAnsi="Times New Roman"/>
                <w:i/>
                <w:szCs w:val="20"/>
              </w:rPr>
              <w:t xml:space="preserve">The ACK is reported in a PUCCH </w:t>
            </w:r>
            <w:r w:rsidRPr="005E199C">
              <w:rPr>
                <w:rFonts w:ascii="Times New Roman" w:hAnsi="Times New Roman"/>
                <w:i/>
                <w:iCs/>
                <w:szCs w:val="20"/>
              </w:rPr>
              <w:t xml:space="preserve">k </w:t>
            </w:r>
            <w:r w:rsidRPr="005E199C">
              <w:rPr>
                <w:rFonts w:ascii="Times New Roman" w:hAnsi="Times New Roman"/>
                <w:i/>
                <w:szCs w:val="20"/>
              </w:rPr>
              <w:t xml:space="preserve">slots after the end of the PDCCH reception where </w:t>
            </w:r>
            <w:r w:rsidRPr="005E199C">
              <w:rPr>
                <w:rFonts w:ascii="Times New Roman" w:hAnsi="Times New Roman"/>
                <w:i/>
                <w:iCs/>
                <w:szCs w:val="20"/>
              </w:rPr>
              <w:t>k</w:t>
            </w:r>
            <w:r w:rsidRPr="005E199C">
              <w:rPr>
                <w:rFonts w:ascii="Times New Roman" w:hAnsi="Times New Roman"/>
                <w:i/>
                <w:szCs w:val="20"/>
              </w:rPr>
              <w:t xml:space="preserve"> is indicated by the PDSCH-to-</w:t>
            </w:r>
            <w:proofErr w:type="spellStart"/>
            <w:r w:rsidRPr="005E199C">
              <w:rPr>
                <w:rFonts w:ascii="Times New Roman" w:hAnsi="Times New Roman"/>
                <w:i/>
                <w:szCs w:val="20"/>
              </w:rPr>
              <w:t>HARQ_feedback</w:t>
            </w:r>
            <w:proofErr w:type="spellEnd"/>
            <w:r w:rsidRPr="005E199C">
              <w:rPr>
                <w:rFonts w:ascii="Times New Roman" w:hAnsi="Times New Roman"/>
                <w:i/>
                <w:szCs w:val="20"/>
              </w:rPr>
              <w:t xml:space="preserve"> timing indicator field in the DCI format, or provided </w:t>
            </w:r>
            <w:r w:rsidRPr="005E199C">
              <w:rPr>
                <w:rFonts w:ascii="Times New Roman" w:hAnsi="Times New Roman"/>
                <w:i/>
                <w:iCs/>
                <w:szCs w:val="20"/>
              </w:rPr>
              <w:t>dl-</w:t>
            </w:r>
            <w:proofErr w:type="spellStart"/>
            <w:r w:rsidRPr="005E199C">
              <w:rPr>
                <w:rFonts w:ascii="Times New Roman" w:hAnsi="Times New Roman"/>
                <w:i/>
                <w:iCs/>
                <w:szCs w:val="20"/>
              </w:rPr>
              <w:t>DataToUL</w:t>
            </w:r>
            <w:proofErr w:type="spellEnd"/>
            <w:r w:rsidRPr="005E199C">
              <w:rPr>
                <w:rFonts w:ascii="Times New Roman" w:hAnsi="Times New Roman"/>
                <w:i/>
                <w:iCs/>
                <w:szCs w:val="20"/>
              </w:rPr>
              <w:t>-ACK</w:t>
            </w:r>
            <w:r w:rsidRPr="005E199C">
              <w:rPr>
                <w:rFonts w:ascii="Times New Roman" w:hAnsi="Times New Roman"/>
                <w:i/>
                <w:szCs w:val="20"/>
              </w:rPr>
              <w:t xml:space="preserve"> or </w:t>
            </w:r>
            <w:r w:rsidRPr="005E199C">
              <w:rPr>
                <w:rFonts w:ascii="Times New Roman" w:hAnsi="Times New Roman"/>
                <w:i/>
                <w:iCs/>
                <w:szCs w:val="20"/>
              </w:rPr>
              <w:t xml:space="preserve">dl-DataToUL-ACK-ForDCI-Format1-2-r16 </w:t>
            </w:r>
            <w:r w:rsidRPr="005E199C">
              <w:rPr>
                <w:rFonts w:ascii="Times New Roman" w:hAnsi="Times New Roman"/>
                <w:i/>
                <w:szCs w:val="20"/>
              </w:rPr>
              <w:t>if the PDSCH-to-</w:t>
            </w:r>
            <w:proofErr w:type="spellStart"/>
            <w:r w:rsidRPr="005E199C">
              <w:rPr>
                <w:rFonts w:ascii="Times New Roman" w:hAnsi="Times New Roman"/>
                <w:i/>
                <w:szCs w:val="20"/>
              </w:rPr>
              <w:t>HARQ_feedback</w:t>
            </w:r>
            <w:proofErr w:type="spellEnd"/>
            <w:r w:rsidRPr="005E199C">
              <w:rPr>
                <w:rFonts w:ascii="Times New Roman" w:hAnsi="Times New Roman"/>
                <w:i/>
                <w:szCs w:val="20"/>
              </w:rPr>
              <w:t xml:space="preserve"> timing indicator field is not present in the DCI</w:t>
            </w:r>
          </w:p>
          <w:p w14:paraId="28C1D7E3" w14:textId="77777777" w:rsidR="005E199C" w:rsidRPr="005E199C" w:rsidRDefault="005E199C" w:rsidP="00683686">
            <w:pPr>
              <w:pStyle w:val="af2"/>
              <w:widowControl/>
              <w:numPr>
                <w:ilvl w:val="0"/>
                <w:numId w:val="46"/>
              </w:numPr>
              <w:snapToGrid w:val="0"/>
              <w:spacing w:after="0"/>
              <w:ind w:firstLineChars="0"/>
              <w:rPr>
                <w:rFonts w:ascii="Times New Roman" w:hAnsi="Times New Roman"/>
                <w:i/>
                <w:szCs w:val="20"/>
              </w:rPr>
            </w:pPr>
            <w:r w:rsidRPr="005E199C">
              <w:rPr>
                <w:rFonts w:ascii="Times New Roman" w:hAnsi="Times New Roman"/>
                <w:i/>
                <w:szCs w:val="20"/>
              </w:rPr>
              <w:t>When used for beam indication:</w:t>
            </w:r>
          </w:p>
          <w:p w14:paraId="2F83DD0F"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szCs w:val="20"/>
              </w:rPr>
            </w:pPr>
            <w:r w:rsidRPr="005E199C">
              <w:rPr>
                <w:rFonts w:ascii="Times New Roman" w:hAnsi="Times New Roman"/>
                <w:i/>
                <w:szCs w:val="20"/>
              </w:rPr>
              <w:t xml:space="preserve">CS-RNTI is used to scramble the CRC for the DCI </w:t>
            </w:r>
          </w:p>
          <w:p w14:paraId="70C447C3"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szCs w:val="20"/>
              </w:rPr>
            </w:pPr>
            <w:r w:rsidRPr="005E199C">
              <w:rPr>
                <w:rFonts w:ascii="Times New Roman" w:hAnsi="Times New Roman"/>
                <w:i/>
                <w:szCs w:val="20"/>
              </w:rPr>
              <w:t>The values of the following DCI fields are set as follows:</w:t>
            </w:r>
          </w:p>
          <w:p w14:paraId="3501F056" w14:textId="77777777" w:rsidR="005E199C" w:rsidRPr="005E199C" w:rsidRDefault="005E199C" w:rsidP="00683686">
            <w:pPr>
              <w:pStyle w:val="af2"/>
              <w:widowControl/>
              <w:numPr>
                <w:ilvl w:val="2"/>
                <w:numId w:val="46"/>
              </w:numPr>
              <w:snapToGrid w:val="0"/>
              <w:spacing w:after="0"/>
              <w:ind w:firstLineChars="0"/>
              <w:rPr>
                <w:rFonts w:ascii="Times New Roman" w:hAnsi="Times New Roman"/>
                <w:i/>
                <w:szCs w:val="20"/>
              </w:rPr>
            </w:pPr>
            <w:r w:rsidRPr="005E199C">
              <w:rPr>
                <w:rFonts w:ascii="Times New Roman" w:hAnsi="Times New Roman"/>
                <w:i/>
                <w:szCs w:val="20"/>
              </w:rPr>
              <w:t>RV = all ‘1’s</w:t>
            </w:r>
          </w:p>
          <w:p w14:paraId="266DEDAF" w14:textId="77777777" w:rsidR="005E199C" w:rsidRPr="005E199C" w:rsidRDefault="005E199C" w:rsidP="00683686">
            <w:pPr>
              <w:pStyle w:val="af2"/>
              <w:widowControl/>
              <w:numPr>
                <w:ilvl w:val="2"/>
                <w:numId w:val="46"/>
              </w:numPr>
              <w:snapToGrid w:val="0"/>
              <w:spacing w:after="0"/>
              <w:ind w:firstLineChars="0"/>
              <w:rPr>
                <w:rFonts w:ascii="Times New Roman" w:hAnsi="Times New Roman"/>
                <w:i/>
                <w:szCs w:val="20"/>
              </w:rPr>
            </w:pPr>
            <w:r w:rsidRPr="005E199C">
              <w:rPr>
                <w:rFonts w:ascii="Times New Roman" w:hAnsi="Times New Roman"/>
                <w:i/>
                <w:szCs w:val="20"/>
              </w:rPr>
              <w:t>MCS = all ‘1’s</w:t>
            </w:r>
          </w:p>
          <w:p w14:paraId="62440F44" w14:textId="77777777" w:rsidR="005E199C" w:rsidRPr="005E199C" w:rsidRDefault="005E199C" w:rsidP="00683686">
            <w:pPr>
              <w:pStyle w:val="af2"/>
              <w:widowControl/>
              <w:numPr>
                <w:ilvl w:val="2"/>
                <w:numId w:val="46"/>
              </w:numPr>
              <w:snapToGrid w:val="0"/>
              <w:spacing w:after="0"/>
              <w:ind w:firstLineChars="0"/>
              <w:rPr>
                <w:rFonts w:ascii="Times New Roman" w:hAnsi="Times New Roman"/>
                <w:i/>
                <w:szCs w:val="20"/>
              </w:rPr>
            </w:pPr>
            <w:r w:rsidRPr="005E199C">
              <w:rPr>
                <w:rFonts w:ascii="Times New Roman" w:hAnsi="Times New Roman"/>
                <w:i/>
                <w:szCs w:val="20"/>
              </w:rPr>
              <w:t>NDI = 0</w:t>
            </w:r>
          </w:p>
          <w:p w14:paraId="680A827C" w14:textId="77777777" w:rsidR="005E199C" w:rsidRPr="005E199C" w:rsidRDefault="005E199C" w:rsidP="00683686">
            <w:pPr>
              <w:pStyle w:val="af2"/>
              <w:widowControl/>
              <w:numPr>
                <w:ilvl w:val="2"/>
                <w:numId w:val="46"/>
              </w:numPr>
              <w:snapToGrid w:val="0"/>
              <w:spacing w:after="0"/>
              <w:ind w:firstLineChars="0"/>
              <w:rPr>
                <w:rFonts w:ascii="Times New Roman" w:hAnsi="Times New Roman"/>
                <w:i/>
                <w:szCs w:val="20"/>
              </w:rPr>
            </w:pPr>
            <w:r w:rsidRPr="005E199C">
              <w:rPr>
                <w:rFonts w:ascii="Times New Roman" w:hAnsi="Times New Roman"/>
                <w:i/>
                <w:szCs w:val="20"/>
              </w:rPr>
              <w:t xml:space="preserve">Set to all ‘0’s for FDRA Type 0, or all ‘1’s for FDRA Type 1, or all ‘0’s for </w:t>
            </w:r>
            <w:proofErr w:type="spellStart"/>
            <w:r w:rsidRPr="005E199C">
              <w:rPr>
                <w:rFonts w:ascii="Times New Roman" w:hAnsi="Times New Roman"/>
                <w:i/>
                <w:szCs w:val="20"/>
              </w:rPr>
              <w:t>dynamicSwitch</w:t>
            </w:r>
            <w:proofErr w:type="spellEnd"/>
            <w:r w:rsidRPr="005E199C">
              <w:rPr>
                <w:rFonts w:ascii="Times New Roman" w:hAnsi="Times New Roman"/>
                <w:i/>
                <w:szCs w:val="20"/>
              </w:rPr>
              <w:t xml:space="preserve"> (same as in Table 10.2-4 of TS38.213) </w:t>
            </w:r>
          </w:p>
          <w:p w14:paraId="763CC6A1" w14:textId="77777777" w:rsidR="005E199C" w:rsidRPr="005E199C" w:rsidRDefault="005E199C" w:rsidP="00683686">
            <w:pPr>
              <w:pStyle w:val="af2"/>
              <w:widowControl/>
              <w:numPr>
                <w:ilvl w:val="2"/>
                <w:numId w:val="46"/>
              </w:numPr>
              <w:snapToGrid w:val="0"/>
              <w:spacing w:after="0"/>
              <w:ind w:firstLineChars="0"/>
              <w:rPr>
                <w:rFonts w:ascii="Times New Roman" w:hAnsi="Times New Roman"/>
                <w:i/>
                <w:szCs w:val="20"/>
              </w:rPr>
            </w:pPr>
            <w:r w:rsidRPr="005E199C">
              <w:rPr>
                <w:rFonts w:ascii="Times New Roman" w:hAnsi="Times New Roman"/>
                <w:i/>
                <w:szCs w:val="20"/>
              </w:rPr>
              <w:t xml:space="preserve">FFS: Whether HPN is also used     </w:t>
            </w:r>
          </w:p>
          <w:p w14:paraId="149D0ACC" w14:textId="77777777" w:rsidR="005E199C" w:rsidRPr="005E199C" w:rsidRDefault="005E199C" w:rsidP="00683686">
            <w:pPr>
              <w:pStyle w:val="af2"/>
              <w:widowControl/>
              <w:numPr>
                <w:ilvl w:val="0"/>
                <w:numId w:val="46"/>
              </w:numPr>
              <w:snapToGrid w:val="0"/>
              <w:spacing w:after="0"/>
              <w:ind w:firstLineChars="0"/>
              <w:rPr>
                <w:rFonts w:ascii="Times New Roman" w:hAnsi="Times New Roman"/>
                <w:i/>
                <w:szCs w:val="20"/>
              </w:rPr>
            </w:pPr>
            <w:r w:rsidRPr="005E199C">
              <w:rPr>
                <w:rFonts w:ascii="Times New Roman" w:hAnsi="Times New Roman"/>
                <w:i/>
                <w:szCs w:val="20"/>
              </w:rPr>
              <w:t xml:space="preserve">Use the existing TCI field (always present) to signal the following: 1) Joint DL/UL TCI state, 2) DL-only TCI state (for separate DL/UL TCI), 3) UL-only TCI state (for separate DL/UL TCI) </w:t>
            </w:r>
          </w:p>
          <w:p w14:paraId="67B3F4C5"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szCs w:val="20"/>
              </w:rPr>
            </w:pPr>
            <w:r w:rsidRPr="005E199C">
              <w:rPr>
                <w:rFonts w:ascii="Times New Roman" w:hAnsi="Times New Roman"/>
                <w:i/>
                <w:szCs w:val="20"/>
              </w:rPr>
              <w:t>FFS: Whether both DL TCI and UL TCI states can be signaled in one instance of beam indication DCI</w:t>
            </w:r>
          </w:p>
          <w:p w14:paraId="7DC22066"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szCs w:val="20"/>
              </w:rPr>
            </w:pPr>
            <w:r w:rsidRPr="005E199C">
              <w:rPr>
                <w:rFonts w:ascii="Times New Roman" w:hAnsi="Times New Roman"/>
                <w:i/>
                <w:szCs w:val="20"/>
              </w:rPr>
              <w:t>FFS: Relation with joint vs separate TCI (DL and/or UL) switching, including M/N&gt;1 if supported</w:t>
            </w:r>
          </w:p>
          <w:p w14:paraId="1B61EC68" w14:textId="77777777" w:rsidR="005E199C" w:rsidRPr="005E199C" w:rsidRDefault="005E199C" w:rsidP="00683686">
            <w:pPr>
              <w:pStyle w:val="af2"/>
              <w:widowControl/>
              <w:numPr>
                <w:ilvl w:val="0"/>
                <w:numId w:val="46"/>
              </w:numPr>
              <w:snapToGrid w:val="0"/>
              <w:spacing w:after="0"/>
              <w:ind w:firstLineChars="0"/>
              <w:rPr>
                <w:rFonts w:ascii="Times New Roman" w:hAnsi="Times New Roman"/>
                <w:i/>
                <w:szCs w:val="20"/>
              </w:rPr>
            </w:pPr>
            <w:r w:rsidRPr="005E199C">
              <w:rPr>
                <w:rFonts w:ascii="Times New Roman" w:hAnsi="Times New Roman"/>
                <w:i/>
                <w:szCs w:val="20"/>
              </w:rPr>
              <w:t>In addition, use the following DCI fields as the fields are being used in Rel-16:</w:t>
            </w:r>
          </w:p>
          <w:p w14:paraId="16B7154B"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szCs w:val="20"/>
              </w:rPr>
            </w:pPr>
            <w:r w:rsidRPr="005E199C">
              <w:rPr>
                <w:rFonts w:ascii="Times New Roman" w:hAnsi="Times New Roman"/>
                <w:i/>
                <w:szCs w:val="20"/>
              </w:rPr>
              <w:t>Identifier for DCI formats</w:t>
            </w:r>
          </w:p>
          <w:p w14:paraId="08B8AAFA"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szCs w:val="20"/>
              </w:rPr>
            </w:pPr>
            <w:r w:rsidRPr="005E199C">
              <w:rPr>
                <w:rFonts w:ascii="Times New Roman" w:hAnsi="Times New Roman"/>
                <w:i/>
                <w:szCs w:val="20"/>
              </w:rPr>
              <w:t>Carrier indicator</w:t>
            </w:r>
          </w:p>
          <w:p w14:paraId="2F83EC4C"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szCs w:val="20"/>
              </w:rPr>
            </w:pPr>
            <w:r w:rsidRPr="005E199C">
              <w:rPr>
                <w:rFonts w:ascii="Times New Roman" w:hAnsi="Times New Roman"/>
                <w:i/>
                <w:szCs w:val="20"/>
              </w:rPr>
              <w:t>Bandwidth part indicator</w:t>
            </w:r>
          </w:p>
          <w:p w14:paraId="730CF147"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szCs w:val="20"/>
              </w:rPr>
            </w:pPr>
            <w:r w:rsidRPr="005E199C">
              <w:rPr>
                <w:rFonts w:ascii="Times New Roman" w:hAnsi="Times New Roman"/>
                <w:i/>
                <w:szCs w:val="20"/>
              </w:rPr>
              <w:t>TDRA</w:t>
            </w:r>
          </w:p>
          <w:p w14:paraId="5291308B"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Downlink assignment index (if configured)</w:t>
            </w:r>
          </w:p>
          <w:p w14:paraId="27003929"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TPC command for scheduled PUCCH</w:t>
            </w:r>
          </w:p>
          <w:p w14:paraId="4E9DAC9D"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 xml:space="preserve">PUCCH resource indicator </w:t>
            </w:r>
          </w:p>
          <w:p w14:paraId="11F3F142" w14:textId="77777777" w:rsidR="005E199C" w:rsidRPr="005E199C" w:rsidRDefault="005E199C" w:rsidP="00683686">
            <w:pPr>
              <w:pStyle w:val="af2"/>
              <w:widowControl/>
              <w:numPr>
                <w:ilvl w:val="1"/>
                <w:numId w:val="46"/>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PDSCH-to-</w:t>
            </w:r>
            <w:proofErr w:type="spellStart"/>
            <w:r w:rsidRPr="005E199C">
              <w:rPr>
                <w:rFonts w:ascii="Times New Roman" w:hAnsi="Times New Roman"/>
                <w:i/>
                <w:color w:val="000000"/>
                <w:szCs w:val="20"/>
              </w:rPr>
              <w:t>HARQ_feedback</w:t>
            </w:r>
            <w:proofErr w:type="spellEnd"/>
            <w:r w:rsidRPr="005E199C">
              <w:rPr>
                <w:rFonts w:ascii="Times New Roman" w:hAnsi="Times New Roman"/>
                <w:i/>
                <w:color w:val="000000"/>
                <w:szCs w:val="20"/>
              </w:rPr>
              <w:t xml:space="preserve"> timing indicator (if present)   </w:t>
            </w:r>
          </w:p>
          <w:p w14:paraId="567B2BDF" w14:textId="77777777" w:rsidR="005E199C" w:rsidRPr="005E199C" w:rsidRDefault="005E199C" w:rsidP="00683686">
            <w:pPr>
              <w:pStyle w:val="af2"/>
              <w:widowControl/>
              <w:numPr>
                <w:ilvl w:val="0"/>
                <w:numId w:val="46"/>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The remaining unused DCI fields and codepoints are reserved in R17</w:t>
            </w:r>
          </w:p>
          <w:p w14:paraId="4E4EDB02" w14:textId="77777777" w:rsidR="005E199C" w:rsidRPr="005E199C" w:rsidRDefault="005E199C" w:rsidP="00683686">
            <w:pPr>
              <w:numPr>
                <w:ilvl w:val="0"/>
                <w:numId w:val="47"/>
              </w:numPr>
              <w:autoSpaceDN w:val="0"/>
              <w:spacing w:after="0"/>
              <w:jc w:val="left"/>
              <w:rPr>
                <w:rFonts w:eastAsia="宋体"/>
                <w:i/>
                <w:color w:val="000000"/>
                <w:szCs w:val="20"/>
                <w:lang w:eastAsia="x-none"/>
              </w:rPr>
            </w:pPr>
            <w:r w:rsidRPr="005E199C">
              <w:rPr>
                <w:rFonts w:eastAsia="宋体"/>
                <w:i/>
                <w:color w:val="000000"/>
                <w:szCs w:val="20"/>
                <w:lang w:eastAsia="x-none"/>
              </w:rPr>
              <w:t>Support UE to report whether or not to support TCI update by DCI format 1_1/1_2.</w:t>
            </w:r>
            <w:r w:rsidRPr="005E199C">
              <w:rPr>
                <w:rFonts w:eastAsia="宋体"/>
                <w:i/>
                <w:color w:val="000000"/>
                <w:szCs w:val="20"/>
              </w:rPr>
              <w:t xml:space="preserve"> </w:t>
            </w:r>
          </w:p>
          <w:p w14:paraId="4234C321" w14:textId="77777777" w:rsidR="005E199C" w:rsidRPr="005E199C" w:rsidRDefault="005E199C" w:rsidP="00683686">
            <w:pPr>
              <w:numPr>
                <w:ilvl w:val="1"/>
                <w:numId w:val="47"/>
              </w:numPr>
              <w:autoSpaceDN w:val="0"/>
              <w:spacing w:after="0"/>
              <w:jc w:val="left"/>
              <w:rPr>
                <w:rFonts w:eastAsia="宋体"/>
                <w:i/>
                <w:color w:val="000000"/>
                <w:szCs w:val="20"/>
                <w:lang w:eastAsia="x-none"/>
              </w:rPr>
            </w:pPr>
            <w:r w:rsidRPr="005E199C">
              <w:rPr>
                <w:rFonts w:eastAsia="宋体"/>
                <w:i/>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7D2E95F0" w14:textId="77777777" w:rsidR="005E199C" w:rsidRPr="005E199C" w:rsidRDefault="005E199C" w:rsidP="00683686">
            <w:pPr>
              <w:numPr>
                <w:ilvl w:val="1"/>
                <w:numId w:val="47"/>
              </w:numPr>
              <w:autoSpaceDN w:val="0"/>
              <w:spacing w:after="0"/>
              <w:jc w:val="left"/>
              <w:rPr>
                <w:rFonts w:eastAsia="宋体"/>
                <w:i/>
                <w:color w:val="000000"/>
                <w:szCs w:val="20"/>
                <w:lang w:eastAsia="x-none"/>
              </w:rPr>
            </w:pPr>
            <w:r w:rsidRPr="005E199C">
              <w:rPr>
                <w:rFonts w:eastAsia="宋体"/>
                <w:i/>
                <w:color w:val="000000"/>
                <w:szCs w:val="20"/>
                <w:lang w:eastAsia="x-none"/>
              </w:rPr>
              <w:t>FFS: How to handle the case when there is only UL data</w:t>
            </w:r>
          </w:p>
          <w:p w14:paraId="7F3B06EE" w14:textId="77777777" w:rsidR="005E199C" w:rsidRPr="005E199C" w:rsidRDefault="005E199C" w:rsidP="00683686">
            <w:pPr>
              <w:numPr>
                <w:ilvl w:val="1"/>
                <w:numId w:val="47"/>
              </w:numPr>
              <w:autoSpaceDN w:val="0"/>
              <w:spacing w:after="0"/>
              <w:ind w:left="1434" w:hanging="357"/>
              <w:jc w:val="left"/>
              <w:rPr>
                <w:rFonts w:eastAsia="宋体"/>
                <w:i/>
                <w:color w:val="000000"/>
                <w:szCs w:val="20"/>
                <w:lang w:eastAsia="x-none"/>
              </w:rPr>
            </w:pPr>
            <w:r w:rsidRPr="005E199C">
              <w:rPr>
                <w:rFonts w:eastAsia="宋体"/>
                <w:i/>
                <w:color w:val="000000"/>
                <w:szCs w:val="20"/>
                <w:lang w:eastAsia="x-none"/>
              </w:rPr>
              <w:t>FFS: The case for UE being indicated with separate UL TCI in DCI format 1_1/1_2 with DL assignment</w:t>
            </w:r>
          </w:p>
          <w:p w14:paraId="1685C449" w14:textId="77777777" w:rsidR="005E199C" w:rsidRPr="005E199C" w:rsidRDefault="005E199C" w:rsidP="00683686">
            <w:pPr>
              <w:numPr>
                <w:ilvl w:val="0"/>
                <w:numId w:val="47"/>
              </w:numPr>
              <w:autoSpaceDN w:val="0"/>
              <w:spacing w:after="0"/>
              <w:jc w:val="left"/>
              <w:rPr>
                <w:rFonts w:eastAsia="宋体"/>
                <w:i/>
                <w:color w:val="000000"/>
                <w:szCs w:val="20"/>
                <w:lang w:eastAsia="x-none"/>
              </w:rPr>
            </w:pPr>
            <w:r w:rsidRPr="005E199C">
              <w:rPr>
                <w:rFonts w:eastAsia="宋体"/>
                <w:i/>
                <w:color w:val="000000"/>
                <w:szCs w:val="20"/>
                <w:lang w:eastAsia="x-none"/>
              </w:rPr>
              <w:lastRenderedPageBreak/>
              <w:t>FFS: When more than one TCI codepoints are activated by MAC CE, the activated TCI state(s) for the lowest codepoint is/are applied</w:t>
            </w:r>
            <w:r w:rsidRPr="005E199C">
              <w:rPr>
                <w:rFonts w:eastAsia="宋体"/>
                <w:i/>
                <w:color w:val="000000"/>
                <w:szCs w:val="20"/>
              </w:rPr>
              <w:t xml:space="preserve"> </w:t>
            </w:r>
          </w:p>
          <w:p w14:paraId="24C7E6AF" w14:textId="77777777" w:rsidR="005E199C" w:rsidRPr="005E199C" w:rsidRDefault="005E199C" w:rsidP="00683686">
            <w:pPr>
              <w:numPr>
                <w:ilvl w:val="1"/>
                <w:numId w:val="47"/>
              </w:numPr>
              <w:autoSpaceDN w:val="0"/>
              <w:spacing w:after="0"/>
              <w:jc w:val="left"/>
              <w:rPr>
                <w:rFonts w:eastAsia="宋体"/>
                <w:i/>
                <w:color w:val="000000"/>
                <w:szCs w:val="20"/>
                <w:lang w:eastAsia="x-none"/>
              </w:rPr>
            </w:pPr>
            <w:r w:rsidRPr="005E199C">
              <w:rPr>
                <w:rFonts w:eastAsia="宋体"/>
                <w:i/>
                <w:color w:val="000000"/>
                <w:szCs w:val="20"/>
                <w:lang w:eastAsia="x-none"/>
              </w:rPr>
              <w:t>Support of this feature is UE optional</w:t>
            </w:r>
          </w:p>
          <w:p w14:paraId="23E989F6" w14:textId="77777777" w:rsidR="005E199C" w:rsidRPr="005E199C" w:rsidRDefault="005E199C" w:rsidP="00683686">
            <w:pPr>
              <w:numPr>
                <w:ilvl w:val="1"/>
                <w:numId w:val="47"/>
              </w:numPr>
              <w:autoSpaceDN w:val="0"/>
              <w:spacing w:after="0"/>
              <w:jc w:val="left"/>
              <w:rPr>
                <w:rFonts w:eastAsia="宋体"/>
                <w:i/>
                <w:color w:val="000000"/>
                <w:szCs w:val="20"/>
                <w:lang w:eastAsia="x-none"/>
              </w:rPr>
            </w:pPr>
            <w:r w:rsidRPr="005E199C">
              <w:rPr>
                <w:rFonts w:eastAsia="宋体"/>
                <w:i/>
                <w:color w:val="000000"/>
                <w:szCs w:val="20"/>
                <w:lang w:eastAsia="x-none"/>
              </w:rPr>
              <w:t>The “lowest codepoint” function can be configured on or off.</w:t>
            </w:r>
          </w:p>
          <w:p w14:paraId="515E79A8" w14:textId="77777777" w:rsidR="005E199C" w:rsidRPr="005E199C" w:rsidRDefault="005E199C" w:rsidP="00683686">
            <w:pPr>
              <w:numPr>
                <w:ilvl w:val="1"/>
                <w:numId w:val="47"/>
              </w:numPr>
              <w:autoSpaceDN w:val="0"/>
              <w:spacing w:after="0"/>
              <w:jc w:val="left"/>
              <w:rPr>
                <w:rFonts w:eastAsia="宋体"/>
                <w:i/>
                <w:color w:val="000000"/>
                <w:szCs w:val="20"/>
                <w:lang w:eastAsia="x-none"/>
              </w:rPr>
            </w:pPr>
            <w:r w:rsidRPr="005E199C">
              <w:rPr>
                <w:rFonts w:eastAsia="宋体"/>
                <w:i/>
                <w:color w:val="000000"/>
                <w:szCs w:val="20"/>
                <w:lang w:eastAsia="x-none"/>
              </w:rPr>
              <w:t>FFS: Interaction with the DCI based beam update if needed, whether/how to support the case with M or N &gt; 1 if supported</w:t>
            </w:r>
          </w:p>
          <w:p w14:paraId="107FA523" w14:textId="4DEE2F13" w:rsidR="000D1D8A" w:rsidRPr="000E1A2A" w:rsidRDefault="005E199C" w:rsidP="005E199C">
            <w:pPr>
              <w:numPr>
                <w:ilvl w:val="0"/>
                <w:numId w:val="47"/>
              </w:numPr>
              <w:autoSpaceDN w:val="0"/>
              <w:spacing w:after="0"/>
              <w:jc w:val="left"/>
              <w:rPr>
                <w:rFonts w:eastAsia="宋体"/>
                <w:i/>
                <w:szCs w:val="20"/>
                <w:lang w:eastAsia="ja-JP"/>
              </w:rPr>
            </w:pPr>
            <w:r w:rsidRPr="005E199C">
              <w:rPr>
                <w:rFonts w:eastAsia="宋体"/>
                <w:i/>
                <w:color w:val="000000"/>
                <w:szCs w:val="20"/>
              </w:rPr>
              <w:t>Note: This agreement on DCI beam indication design is not to be used to be against the support of the cases of M/N&gt;1. The support of M/N&gt;1 will be separately discussed and not dependent on the decision here.</w:t>
            </w:r>
          </w:p>
        </w:tc>
      </w:tr>
    </w:tbl>
    <w:p w14:paraId="2CA2F4A2" w14:textId="77777777" w:rsidR="004A32B0" w:rsidRPr="004A32B0" w:rsidRDefault="004A32B0" w:rsidP="001508A1">
      <w:pPr>
        <w:rPr>
          <w:rFonts w:eastAsiaTheme="minorEastAsia"/>
          <w:lang w:eastAsia="zh-CN"/>
        </w:rPr>
      </w:pPr>
    </w:p>
    <w:p w14:paraId="5D598B13" w14:textId="5B8BB5E3" w:rsidR="00A1410D" w:rsidRDefault="005D7733" w:rsidP="00EC0E27">
      <w:pPr>
        <w:rPr>
          <w:rFonts w:eastAsiaTheme="minorEastAsia"/>
          <w:bCs/>
          <w:szCs w:val="20"/>
          <w:lang w:eastAsia="zh-CN"/>
        </w:rPr>
      </w:pPr>
      <w:r>
        <w:rPr>
          <w:rFonts w:eastAsiaTheme="minorEastAsia"/>
          <w:bCs/>
          <w:szCs w:val="20"/>
          <w:lang w:eastAsia="zh-CN"/>
        </w:rPr>
        <w:t xml:space="preserve">For MAC CE based TCI state indication, </w:t>
      </w:r>
      <w:r w:rsidR="00E756AA">
        <w:rPr>
          <w:rFonts w:eastAsiaTheme="minorEastAsia"/>
          <w:bCs/>
          <w:szCs w:val="20"/>
          <w:lang w:eastAsia="zh-CN"/>
        </w:rPr>
        <w:t xml:space="preserve">if only one TCI codepoint is activated by MAC CE, the TCI state(s) mapping the TCI codepoint is/are directly used as the joint/separate TCI state. Before the beam indication DCI, when </w:t>
      </w:r>
      <w:r w:rsidR="00E756AA" w:rsidRPr="00E756AA">
        <w:rPr>
          <w:rFonts w:eastAsiaTheme="minorEastAsia"/>
          <w:bCs/>
          <w:szCs w:val="20"/>
          <w:lang w:eastAsia="zh-CN"/>
        </w:rPr>
        <w:t xml:space="preserve">more than one TCI codepoints are activated by MAC CE, the activated TCI state(s) for the lowest codepoint </w:t>
      </w:r>
      <w:r w:rsidR="0068127A">
        <w:rPr>
          <w:rFonts w:eastAsiaTheme="minorEastAsia"/>
          <w:bCs/>
          <w:szCs w:val="20"/>
          <w:lang w:eastAsia="zh-CN"/>
        </w:rPr>
        <w:t xml:space="preserve">can be </w:t>
      </w:r>
      <w:r w:rsidR="00E756AA" w:rsidRPr="00E756AA">
        <w:rPr>
          <w:rFonts w:eastAsiaTheme="minorEastAsia"/>
          <w:bCs/>
          <w:szCs w:val="20"/>
          <w:lang w:eastAsia="zh-CN"/>
        </w:rPr>
        <w:t>applied</w:t>
      </w:r>
      <w:r w:rsidR="0068127A">
        <w:rPr>
          <w:rFonts w:eastAsiaTheme="minorEastAsia"/>
          <w:bCs/>
          <w:szCs w:val="20"/>
          <w:lang w:eastAsia="zh-CN"/>
        </w:rPr>
        <w:t xml:space="preserve"> to reduce an additional PDCCH</w:t>
      </w:r>
      <w:r w:rsidR="00E756AA">
        <w:rPr>
          <w:rFonts w:eastAsiaTheme="minorEastAsia"/>
          <w:bCs/>
          <w:szCs w:val="20"/>
          <w:lang w:eastAsia="zh-CN"/>
        </w:rPr>
        <w:t xml:space="preserve">. If the TCI state indicated by DCI is always used, between the </w:t>
      </w:r>
      <w:r w:rsidR="00A1410D">
        <w:rPr>
          <w:rFonts w:eastAsiaTheme="minorEastAsia"/>
          <w:bCs/>
          <w:szCs w:val="20"/>
          <w:lang w:eastAsia="zh-CN"/>
        </w:rPr>
        <w:t xml:space="preserve">MAC CE and new DCI, the UE needs to track all activated TCI states and the </w:t>
      </w:r>
      <w:r w:rsidR="0068127A">
        <w:rPr>
          <w:rFonts w:eastAsiaTheme="minorEastAsia"/>
          <w:bCs/>
          <w:szCs w:val="20"/>
          <w:lang w:eastAsia="zh-CN"/>
        </w:rPr>
        <w:t xml:space="preserve">latency would be largely increased. </w:t>
      </w:r>
    </w:p>
    <w:p w14:paraId="12C6EBC8" w14:textId="77777777" w:rsidR="00A1410D" w:rsidRDefault="00A1410D" w:rsidP="00A1410D">
      <w:pPr>
        <w:pStyle w:val="proposal"/>
        <w:ind w:left="1134" w:hanging="1134"/>
        <w:rPr>
          <w:rFonts w:eastAsiaTheme="minorEastAsia"/>
          <w:bCs/>
        </w:rPr>
      </w:pPr>
    </w:p>
    <w:p w14:paraId="60E78D88" w14:textId="67828B5E" w:rsidR="005D7733" w:rsidRPr="00A1410D" w:rsidRDefault="00F17925" w:rsidP="00EC0E27">
      <w:pPr>
        <w:pStyle w:val="bullet1"/>
        <w:rPr>
          <w:i/>
        </w:rPr>
      </w:pPr>
      <w:r w:rsidRPr="00F17925">
        <w:rPr>
          <w:i/>
        </w:rPr>
        <w:t>When more than one TCI codepoints are activated by MAC CE, the activated TCI state(s) for the lowest codepoint is/are applied</w:t>
      </w:r>
      <w:r>
        <w:rPr>
          <w:i/>
        </w:rPr>
        <w:t xml:space="preserve"> until the TCI state is indicated by DCI.</w:t>
      </w:r>
    </w:p>
    <w:p w14:paraId="25A84ED2" w14:textId="77777777" w:rsidR="005D7733" w:rsidRDefault="005D7733" w:rsidP="00EC0E27">
      <w:pPr>
        <w:rPr>
          <w:rFonts w:eastAsiaTheme="minorEastAsia"/>
          <w:bCs/>
          <w:szCs w:val="20"/>
          <w:lang w:eastAsia="zh-CN"/>
        </w:rPr>
      </w:pPr>
    </w:p>
    <w:tbl>
      <w:tblPr>
        <w:tblStyle w:val="aa"/>
        <w:tblW w:w="0" w:type="auto"/>
        <w:tblLook w:val="04A0" w:firstRow="1" w:lastRow="0" w:firstColumn="1" w:lastColumn="0" w:noHBand="0" w:noVBand="1"/>
      </w:tblPr>
      <w:tblGrid>
        <w:gridCol w:w="9060"/>
      </w:tblGrid>
      <w:tr w:rsidR="0057055F" w14:paraId="53CB72F5" w14:textId="77777777" w:rsidTr="0057055F">
        <w:tc>
          <w:tcPr>
            <w:tcW w:w="9060" w:type="dxa"/>
          </w:tcPr>
          <w:p w14:paraId="23BBE766" w14:textId="77777777" w:rsidR="0057055F" w:rsidRPr="00E40A15" w:rsidRDefault="0057055F" w:rsidP="0057055F">
            <w:pPr>
              <w:snapToGrid w:val="0"/>
              <w:rPr>
                <w:rFonts w:eastAsia="宋体"/>
                <w:i/>
                <w:szCs w:val="20"/>
              </w:rPr>
            </w:pPr>
            <w:r w:rsidRPr="00E40A15">
              <w:rPr>
                <w:rFonts w:eastAsia="宋体"/>
                <w:b/>
                <w:bCs/>
                <w:i/>
                <w:szCs w:val="20"/>
                <w:highlight w:val="green"/>
              </w:rPr>
              <w:t>Agreement</w:t>
            </w:r>
          </w:p>
          <w:p w14:paraId="7AA90533" w14:textId="77777777" w:rsidR="0057055F" w:rsidRPr="00E40A15" w:rsidRDefault="0057055F" w:rsidP="0057055F">
            <w:pPr>
              <w:snapToGrid w:val="0"/>
              <w:rPr>
                <w:rFonts w:eastAsia="宋体"/>
                <w:i/>
                <w:szCs w:val="20"/>
              </w:rPr>
            </w:pPr>
            <w:r w:rsidRPr="00E40A15">
              <w:rPr>
                <w:rFonts w:eastAsia="宋体"/>
                <w:i/>
                <w:szCs w:val="20"/>
              </w:rPr>
              <w:t xml:space="preserve">On the beam application time for Rel.17 DCI-based beam indication, the beam application time can be configured by the </w:t>
            </w:r>
            <w:proofErr w:type="spellStart"/>
            <w:r w:rsidRPr="00E40A15">
              <w:rPr>
                <w:rFonts w:eastAsia="宋体"/>
                <w:i/>
                <w:szCs w:val="20"/>
              </w:rPr>
              <w:t>gNB</w:t>
            </w:r>
            <w:proofErr w:type="spellEnd"/>
            <w:r w:rsidRPr="00E40A15">
              <w:rPr>
                <w:rFonts w:eastAsia="宋体"/>
                <w:i/>
                <w:szCs w:val="20"/>
              </w:rPr>
              <w:t xml:space="preserve"> based on UE capability</w:t>
            </w:r>
          </w:p>
          <w:p w14:paraId="41396ADE" w14:textId="77777777" w:rsidR="0057055F" w:rsidRPr="00E40A15" w:rsidRDefault="0057055F" w:rsidP="00683686">
            <w:pPr>
              <w:numPr>
                <w:ilvl w:val="0"/>
                <w:numId w:val="33"/>
              </w:numPr>
              <w:autoSpaceDN w:val="0"/>
              <w:snapToGrid w:val="0"/>
              <w:spacing w:after="0"/>
              <w:textAlignment w:val="baseline"/>
              <w:rPr>
                <w:rFonts w:eastAsia="宋体"/>
                <w:i/>
                <w:szCs w:val="20"/>
              </w:rPr>
            </w:pPr>
            <w:r w:rsidRPr="00E40A15">
              <w:rPr>
                <w:rFonts w:eastAsia="宋体"/>
                <w:i/>
                <w:szCs w:val="20"/>
              </w:rPr>
              <w:t>Support a UE capability for the minimum value of beam application time</w:t>
            </w:r>
          </w:p>
          <w:p w14:paraId="52C58B82" w14:textId="77777777" w:rsidR="0057055F" w:rsidRPr="00E40A15" w:rsidRDefault="0057055F" w:rsidP="00683686">
            <w:pPr>
              <w:numPr>
                <w:ilvl w:val="0"/>
                <w:numId w:val="33"/>
              </w:numPr>
              <w:autoSpaceDN w:val="0"/>
              <w:snapToGrid w:val="0"/>
              <w:spacing w:after="0"/>
              <w:textAlignment w:val="baseline"/>
              <w:rPr>
                <w:rFonts w:eastAsia="宋体"/>
                <w:i/>
                <w:szCs w:val="20"/>
              </w:rPr>
            </w:pPr>
            <w:r w:rsidRPr="00E40A15">
              <w:rPr>
                <w:rFonts w:eastAsia="宋体"/>
                <w:i/>
                <w:szCs w:val="20"/>
              </w:rPr>
              <w:t xml:space="preserve">FFS: the exact minimum values of beam application time supported by UE </w:t>
            </w:r>
          </w:p>
          <w:p w14:paraId="7F85D14A" w14:textId="77777777" w:rsidR="0057055F" w:rsidRPr="00E40A15" w:rsidRDefault="0057055F" w:rsidP="00683686">
            <w:pPr>
              <w:numPr>
                <w:ilvl w:val="0"/>
                <w:numId w:val="33"/>
              </w:numPr>
              <w:autoSpaceDN w:val="0"/>
              <w:snapToGrid w:val="0"/>
              <w:spacing w:after="0"/>
              <w:textAlignment w:val="baseline"/>
              <w:rPr>
                <w:rFonts w:eastAsia="宋体"/>
                <w:i/>
                <w:szCs w:val="20"/>
              </w:rPr>
            </w:pPr>
            <w:r w:rsidRPr="00E40A15">
              <w:rPr>
                <w:rFonts w:eastAsia="宋体"/>
                <w:i/>
                <w:szCs w:val="20"/>
              </w:rPr>
              <w:t>FFS: whether existing UE capability can be reused as this UE capability.</w:t>
            </w:r>
          </w:p>
          <w:p w14:paraId="4BBB06A2" w14:textId="77777777" w:rsidR="0057055F" w:rsidRPr="00E40A15" w:rsidRDefault="0057055F" w:rsidP="00683686">
            <w:pPr>
              <w:numPr>
                <w:ilvl w:val="0"/>
                <w:numId w:val="33"/>
              </w:numPr>
              <w:autoSpaceDN w:val="0"/>
              <w:snapToGrid w:val="0"/>
              <w:spacing w:after="0"/>
              <w:textAlignment w:val="baseline"/>
              <w:rPr>
                <w:rFonts w:eastAsia="宋体"/>
                <w:i/>
                <w:szCs w:val="20"/>
              </w:rPr>
            </w:pPr>
            <w:r w:rsidRPr="00E40A15">
              <w:rPr>
                <w:rFonts w:eastAsia="宋体"/>
                <w:i/>
                <w:szCs w:val="20"/>
              </w:rPr>
              <w:t>FFS: whether different beam application time values are supported for uplink and downlink</w:t>
            </w:r>
          </w:p>
          <w:p w14:paraId="60FA4D57" w14:textId="77777777" w:rsidR="0057055F" w:rsidRPr="00E40A15" w:rsidRDefault="0057055F" w:rsidP="00683686">
            <w:pPr>
              <w:numPr>
                <w:ilvl w:val="0"/>
                <w:numId w:val="33"/>
              </w:numPr>
              <w:autoSpaceDN w:val="0"/>
              <w:snapToGrid w:val="0"/>
              <w:spacing w:after="0"/>
              <w:textAlignment w:val="baseline"/>
              <w:rPr>
                <w:rFonts w:eastAsia="宋体"/>
                <w:i/>
                <w:szCs w:val="20"/>
              </w:rPr>
            </w:pPr>
            <w:r w:rsidRPr="00E40A15">
              <w:rPr>
                <w:rFonts w:eastAsia="宋体"/>
                <w:i/>
                <w:szCs w:val="20"/>
              </w:rPr>
              <w:t>FFS: whether UE capability needs to be introduced for the maximum value of beam application time</w:t>
            </w:r>
          </w:p>
          <w:p w14:paraId="7D75F04C" w14:textId="77777777" w:rsidR="0057055F" w:rsidRPr="00E40A15" w:rsidRDefault="0057055F" w:rsidP="00683686">
            <w:pPr>
              <w:numPr>
                <w:ilvl w:val="0"/>
                <w:numId w:val="33"/>
              </w:numPr>
              <w:autoSpaceDN w:val="0"/>
              <w:snapToGrid w:val="0"/>
              <w:spacing w:after="0"/>
              <w:textAlignment w:val="baseline"/>
              <w:rPr>
                <w:rFonts w:eastAsia="宋体"/>
                <w:i/>
                <w:szCs w:val="20"/>
              </w:rPr>
            </w:pPr>
            <w:r w:rsidRPr="00E40A15">
              <w:rPr>
                <w:rFonts w:eastAsia="宋体"/>
                <w:i/>
                <w:szCs w:val="20"/>
              </w:rPr>
              <w:t>FFS: the reference for defining the UE capability (e.g. from DCI reception or ACK transmission)</w:t>
            </w:r>
          </w:p>
          <w:p w14:paraId="309090D1" w14:textId="77777777" w:rsidR="0057055F" w:rsidRPr="00E40A15" w:rsidRDefault="0057055F" w:rsidP="00683686">
            <w:pPr>
              <w:numPr>
                <w:ilvl w:val="0"/>
                <w:numId w:val="33"/>
              </w:numPr>
              <w:autoSpaceDN w:val="0"/>
              <w:snapToGrid w:val="0"/>
              <w:spacing w:after="0"/>
              <w:textAlignment w:val="baseline"/>
              <w:rPr>
                <w:rFonts w:eastAsia="宋体"/>
                <w:i/>
                <w:szCs w:val="20"/>
              </w:rPr>
            </w:pPr>
            <w:r w:rsidRPr="00E40A15">
              <w:rPr>
                <w:rFonts w:eastAsia="宋体"/>
                <w:i/>
                <w:szCs w:val="20"/>
              </w:rPr>
              <w:t>FFS: whether a UE is allowed to report more than 1 values in case of MPUE</w:t>
            </w:r>
          </w:p>
          <w:p w14:paraId="3510697C" w14:textId="77777777" w:rsidR="0057055F" w:rsidRPr="00E40A15" w:rsidRDefault="0057055F" w:rsidP="00683686">
            <w:pPr>
              <w:numPr>
                <w:ilvl w:val="0"/>
                <w:numId w:val="33"/>
              </w:numPr>
              <w:autoSpaceDN w:val="0"/>
              <w:snapToGrid w:val="0"/>
              <w:spacing w:after="0"/>
              <w:textAlignment w:val="baseline"/>
              <w:rPr>
                <w:rFonts w:eastAsia="宋体"/>
                <w:i/>
                <w:szCs w:val="20"/>
              </w:rPr>
            </w:pPr>
            <w:r w:rsidRPr="00E40A15">
              <w:rPr>
                <w:rFonts w:eastAsia="宋体"/>
                <w:i/>
                <w:szCs w:val="20"/>
              </w:rPr>
              <w:t>FFS: the application time when DCI and applied channel(s) are on different CCs with same/different SCS(s)s</w:t>
            </w:r>
          </w:p>
          <w:p w14:paraId="51AB7F6E" w14:textId="77777777" w:rsidR="0057055F" w:rsidRPr="00E40A15" w:rsidRDefault="0057055F" w:rsidP="0057055F">
            <w:pPr>
              <w:snapToGrid w:val="0"/>
              <w:spacing w:after="0"/>
              <w:rPr>
                <w:i/>
                <w:szCs w:val="18"/>
              </w:rPr>
            </w:pPr>
          </w:p>
          <w:p w14:paraId="3B448071" w14:textId="77777777" w:rsidR="0057055F" w:rsidRPr="00E40A15" w:rsidRDefault="0057055F" w:rsidP="0057055F">
            <w:pPr>
              <w:snapToGrid w:val="0"/>
              <w:rPr>
                <w:rFonts w:eastAsia="宋体"/>
                <w:i/>
                <w:szCs w:val="20"/>
                <w:lang w:eastAsia="zh-CN"/>
              </w:rPr>
            </w:pPr>
            <w:r w:rsidRPr="00E40A15">
              <w:rPr>
                <w:rFonts w:eastAsia="宋体"/>
                <w:b/>
                <w:bCs/>
                <w:i/>
                <w:szCs w:val="20"/>
                <w:highlight w:val="green"/>
                <w:lang w:eastAsia="zh-CN"/>
              </w:rPr>
              <w:t>Agreement</w:t>
            </w:r>
          </w:p>
          <w:p w14:paraId="4E0054F4" w14:textId="77777777" w:rsidR="0057055F" w:rsidRPr="00E40A15" w:rsidRDefault="0057055F" w:rsidP="0057055F">
            <w:pPr>
              <w:snapToGrid w:val="0"/>
              <w:rPr>
                <w:rFonts w:eastAsia="宋体"/>
                <w:i/>
                <w:szCs w:val="20"/>
                <w:lang w:eastAsia="zh-CN"/>
              </w:rPr>
            </w:pPr>
            <w:r w:rsidRPr="00E40A15">
              <w:rPr>
                <w:rFonts w:eastAsia="宋体"/>
                <w:i/>
                <w:szCs w:val="20"/>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7DC7EFAD" w14:textId="77777777" w:rsidR="0057055F" w:rsidRPr="00E40A15" w:rsidRDefault="0057055F" w:rsidP="00683686">
            <w:pPr>
              <w:numPr>
                <w:ilvl w:val="0"/>
                <w:numId w:val="33"/>
              </w:numPr>
              <w:autoSpaceDN w:val="0"/>
              <w:snapToGrid w:val="0"/>
              <w:spacing w:after="0"/>
              <w:textAlignment w:val="baseline"/>
              <w:rPr>
                <w:rFonts w:eastAsia="宋体"/>
                <w:i/>
                <w:szCs w:val="20"/>
                <w:lang w:eastAsia="zh-CN"/>
              </w:rPr>
            </w:pPr>
            <w:r w:rsidRPr="00E40A15">
              <w:rPr>
                <w:rFonts w:eastAsia="宋体"/>
                <w:i/>
                <w:szCs w:val="20"/>
                <w:lang w:eastAsia="zh-CN"/>
              </w:rPr>
              <w:t xml:space="preserve">Alt1: the first slot that is at least X </w:t>
            </w:r>
            <w:proofErr w:type="spellStart"/>
            <w:r w:rsidRPr="00E40A15">
              <w:rPr>
                <w:rFonts w:eastAsia="宋体"/>
                <w:i/>
                <w:szCs w:val="20"/>
                <w:lang w:eastAsia="zh-CN"/>
              </w:rPr>
              <w:t>ms</w:t>
            </w:r>
            <w:proofErr w:type="spellEnd"/>
            <w:r w:rsidRPr="00E40A15">
              <w:rPr>
                <w:rFonts w:eastAsia="宋体"/>
                <w:i/>
                <w:szCs w:val="20"/>
                <w:lang w:eastAsia="zh-CN"/>
              </w:rPr>
              <w:t> or Y symbols after the [first/last] symbol of the DCI with the joint or separate DL/UL beam indication</w:t>
            </w:r>
          </w:p>
          <w:p w14:paraId="7A42B448" w14:textId="77777777" w:rsidR="0057055F" w:rsidRPr="00E40A15" w:rsidRDefault="0057055F" w:rsidP="00683686">
            <w:pPr>
              <w:numPr>
                <w:ilvl w:val="0"/>
                <w:numId w:val="33"/>
              </w:numPr>
              <w:autoSpaceDN w:val="0"/>
              <w:snapToGrid w:val="0"/>
              <w:spacing w:after="0"/>
              <w:textAlignment w:val="baseline"/>
              <w:rPr>
                <w:rFonts w:eastAsia="宋体"/>
                <w:i/>
                <w:szCs w:val="20"/>
                <w:lang w:eastAsia="zh-CN"/>
              </w:rPr>
            </w:pPr>
            <w:r w:rsidRPr="00E40A15">
              <w:rPr>
                <w:rFonts w:eastAsia="宋体"/>
                <w:i/>
                <w:szCs w:val="20"/>
                <w:lang w:eastAsia="zh-CN"/>
              </w:rPr>
              <w:t xml:space="preserve">Alt2A: the first slot that is at least X </w:t>
            </w:r>
            <w:proofErr w:type="spellStart"/>
            <w:r w:rsidRPr="00E40A15">
              <w:rPr>
                <w:rFonts w:eastAsia="宋体"/>
                <w:i/>
                <w:szCs w:val="20"/>
                <w:lang w:eastAsia="zh-CN"/>
              </w:rPr>
              <w:t>ms</w:t>
            </w:r>
            <w:proofErr w:type="spellEnd"/>
            <w:r w:rsidRPr="00E40A15">
              <w:rPr>
                <w:rFonts w:eastAsia="宋体"/>
                <w:i/>
                <w:szCs w:val="20"/>
                <w:lang w:eastAsia="zh-CN"/>
              </w:rPr>
              <w:t xml:space="preserve"> or Y symbols after the [first/last] symbol of the acknowledgment of the joint or separate DL/UL beam indication </w:t>
            </w:r>
          </w:p>
          <w:p w14:paraId="6C0B38D9" w14:textId="77777777" w:rsidR="0057055F" w:rsidRPr="00E40A15" w:rsidRDefault="0057055F" w:rsidP="00683686">
            <w:pPr>
              <w:numPr>
                <w:ilvl w:val="0"/>
                <w:numId w:val="33"/>
              </w:numPr>
              <w:autoSpaceDN w:val="0"/>
              <w:snapToGrid w:val="0"/>
              <w:spacing w:after="0"/>
              <w:textAlignment w:val="baseline"/>
              <w:rPr>
                <w:rFonts w:eastAsia="宋体"/>
                <w:i/>
                <w:szCs w:val="20"/>
                <w:lang w:eastAsia="zh-CN"/>
              </w:rPr>
            </w:pPr>
            <w:r w:rsidRPr="00E40A15">
              <w:rPr>
                <w:rFonts w:eastAsia="宋体"/>
                <w:i/>
                <w:szCs w:val="20"/>
                <w:lang w:eastAsia="zh-CN"/>
              </w:rPr>
              <w:t xml:space="preserve">Alt 2B: the first slot that is at least X </w:t>
            </w:r>
            <w:proofErr w:type="spellStart"/>
            <w:r w:rsidRPr="00E40A15">
              <w:rPr>
                <w:rFonts w:eastAsia="宋体"/>
                <w:i/>
                <w:szCs w:val="20"/>
                <w:lang w:eastAsia="zh-CN"/>
              </w:rPr>
              <w:t>ms</w:t>
            </w:r>
            <w:proofErr w:type="spellEnd"/>
            <w:r w:rsidRPr="00E40A15">
              <w:rPr>
                <w:rFonts w:eastAsia="宋体"/>
                <w:i/>
                <w:szCs w:val="20"/>
                <w:lang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0590BF11" w14:textId="77777777" w:rsidR="0057055F" w:rsidRPr="00E40A15" w:rsidRDefault="0057055F" w:rsidP="00683686">
            <w:pPr>
              <w:numPr>
                <w:ilvl w:val="0"/>
                <w:numId w:val="33"/>
              </w:numPr>
              <w:autoSpaceDN w:val="0"/>
              <w:snapToGrid w:val="0"/>
              <w:spacing w:after="0"/>
              <w:textAlignment w:val="baseline"/>
              <w:rPr>
                <w:rFonts w:eastAsia="宋体"/>
                <w:i/>
                <w:szCs w:val="20"/>
                <w:lang w:eastAsia="zh-CN"/>
              </w:rPr>
            </w:pPr>
            <w:r w:rsidRPr="00E40A15">
              <w:rPr>
                <w:rFonts w:eastAsia="宋体"/>
                <w:i/>
                <w:szCs w:val="20"/>
                <w:lang w:eastAsia="zh-CN"/>
              </w:rPr>
              <w:t>Alt2C: Support both Alt1 and Alt2A, and introduce a UE capability that indicates the support of Alt1 or Alt2A</w:t>
            </w:r>
          </w:p>
          <w:p w14:paraId="1CFEA7C0" w14:textId="77777777" w:rsidR="0057055F" w:rsidRPr="00E40A15" w:rsidRDefault="0057055F" w:rsidP="00683686">
            <w:pPr>
              <w:numPr>
                <w:ilvl w:val="0"/>
                <w:numId w:val="33"/>
              </w:numPr>
              <w:autoSpaceDN w:val="0"/>
              <w:snapToGrid w:val="0"/>
              <w:spacing w:after="0"/>
              <w:textAlignment w:val="baseline"/>
              <w:rPr>
                <w:rFonts w:eastAsia="宋体"/>
                <w:i/>
                <w:szCs w:val="20"/>
                <w:lang w:eastAsia="zh-CN"/>
              </w:rPr>
            </w:pPr>
            <w:r w:rsidRPr="00E40A15">
              <w:rPr>
                <w:rFonts w:eastAsia="宋体"/>
                <w:i/>
                <w:szCs w:val="20"/>
                <w:lang w:eastAsia="zh-CN"/>
              </w:rPr>
              <w:t xml:space="preserve">Alt3: the first slot that is at least X1 </w:t>
            </w:r>
            <w:proofErr w:type="spellStart"/>
            <w:r w:rsidRPr="00E40A15">
              <w:rPr>
                <w:rFonts w:eastAsia="宋体"/>
                <w:i/>
                <w:szCs w:val="20"/>
                <w:lang w:eastAsia="zh-CN"/>
              </w:rPr>
              <w:t>ms</w:t>
            </w:r>
            <w:proofErr w:type="spellEnd"/>
            <w:r w:rsidRPr="00E40A15">
              <w:rPr>
                <w:rFonts w:eastAsia="宋体"/>
                <w:i/>
                <w:szCs w:val="20"/>
                <w:lang w:eastAsia="zh-CN"/>
              </w:rPr>
              <w:t xml:space="preserve"> or Y1 symbols after the [first/last] symbol of the DCI with beam indication and X2 </w:t>
            </w:r>
            <w:proofErr w:type="spellStart"/>
            <w:r w:rsidRPr="00E40A15">
              <w:rPr>
                <w:rFonts w:eastAsia="宋体"/>
                <w:i/>
                <w:szCs w:val="20"/>
                <w:lang w:eastAsia="zh-CN"/>
              </w:rPr>
              <w:t>ms</w:t>
            </w:r>
            <w:proofErr w:type="spellEnd"/>
            <w:r w:rsidRPr="00E40A15">
              <w:rPr>
                <w:rFonts w:eastAsia="宋体"/>
                <w:i/>
                <w:szCs w:val="20"/>
                <w:lang w:eastAsia="zh-CN"/>
              </w:rPr>
              <w:t xml:space="preserve"> or Y2 symbols after the [first/last] symbol of the acknowledgment of the beam indication</w:t>
            </w:r>
          </w:p>
          <w:p w14:paraId="2580A876" w14:textId="663A29A6" w:rsidR="0057055F" w:rsidRPr="003A52A8" w:rsidRDefault="0057055F" w:rsidP="00EC0E27">
            <w:pPr>
              <w:numPr>
                <w:ilvl w:val="0"/>
                <w:numId w:val="33"/>
              </w:numPr>
              <w:autoSpaceDN w:val="0"/>
              <w:snapToGrid w:val="0"/>
              <w:spacing w:after="0"/>
              <w:textAlignment w:val="baseline"/>
              <w:rPr>
                <w:rFonts w:eastAsia="宋体"/>
                <w:i/>
                <w:szCs w:val="20"/>
                <w:lang w:eastAsia="zh-CN"/>
              </w:rPr>
            </w:pPr>
            <w:r w:rsidRPr="00E40A15">
              <w:rPr>
                <w:rFonts w:eastAsia="宋体"/>
                <w:i/>
                <w:szCs w:val="20"/>
                <w:lang w:eastAsia="zh-CN"/>
              </w:rPr>
              <w:t>FFS: whether any existing timing defined for DCI based TCI/spatial relation update can be used for X/Y</w:t>
            </w:r>
          </w:p>
        </w:tc>
      </w:tr>
    </w:tbl>
    <w:p w14:paraId="6B2AFE16" w14:textId="77777777" w:rsidR="0057055F" w:rsidRDefault="0057055F" w:rsidP="00EC0E27">
      <w:pPr>
        <w:rPr>
          <w:rFonts w:eastAsiaTheme="minorEastAsia"/>
          <w:bCs/>
          <w:szCs w:val="20"/>
          <w:lang w:eastAsia="zh-CN"/>
        </w:rPr>
      </w:pPr>
    </w:p>
    <w:p w14:paraId="40ACA7E0" w14:textId="29009811" w:rsidR="000A2C13" w:rsidRDefault="00EC0E27" w:rsidP="00EC0E27">
      <w:pPr>
        <w:rPr>
          <w:rFonts w:eastAsia="宋体"/>
          <w:szCs w:val="21"/>
          <w:lang w:eastAsia="zh-CN"/>
        </w:rPr>
      </w:pPr>
      <w:r>
        <w:rPr>
          <w:rFonts w:eastAsiaTheme="minorEastAsia"/>
          <w:bCs/>
          <w:szCs w:val="20"/>
          <w:lang w:eastAsia="zh-CN"/>
        </w:rPr>
        <w:lastRenderedPageBreak/>
        <w:t>For DCI based TCI state indication, the beam application time is considered in RAN1 #103-e</w:t>
      </w:r>
      <w:r w:rsidR="0084096F">
        <w:rPr>
          <w:rFonts w:eastAsiaTheme="minorEastAsia"/>
          <w:bCs/>
          <w:szCs w:val="20"/>
          <w:lang w:eastAsia="zh-CN"/>
        </w:rPr>
        <w:t xml:space="preserve"> and #104-e</w:t>
      </w:r>
      <w:r>
        <w:rPr>
          <w:rFonts w:eastAsiaTheme="minorEastAsia"/>
          <w:bCs/>
          <w:szCs w:val="20"/>
          <w:lang w:eastAsia="zh-CN"/>
        </w:rPr>
        <w:t xml:space="preserve"> meeting</w:t>
      </w:r>
      <w:r w:rsidR="0084096F">
        <w:rPr>
          <w:rFonts w:eastAsiaTheme="minorEastAsia"/>
          <w:bCs/>
          <w:szCs w:val="20"/>
          <w:lang w:eastAsia="zh-CN"/>
        </w:rPr>
        <w:t>s</w:t>
      </w:r>
      <w:r>
        <w:rPr>
          <w:rFonts w:eastAsiaTheme="minorEastAsia"/>
          <w:bCs/>
          <w:szCs w:val="20"/>
          <w:lang w:eastAsia="zh-CN"/>
        </w:rPr>
        <w:t xml:space="preserve">. </w:t>
      </w:r>
      <w:r w:rsidR="00FA2755">
        <w:rPr>
          <w:rFonts w:eastAsiaTheme="minorEastAsia"/>
          <w:bCs/>
          <w:szCs w:val="20"/>
          <w:lang w:eastAsia="zh-CN"/>
        </w:rPr>
        <w:t xml:space="preserve">We prefer the </w:t>
      </w:r>
      <w:r w:rsidR="0084096F">
        <w:rPr>
          <w:rFonts w:eastAsiaTheme="minorEastAsia"/>
          <w:bCs/>
          <w:szCs w:val="20"/>
          <w:lang w:eastAsia="zh-CN"/>
        </w:rPr>
        <w:t xml:space="preserve">beam </w:t>
      </w:r>
      <w:r w:rsidR="00FA2755">
        <w:rPr>
          <w:rFonts w:eastAsiaTheme="minorEastAsia"/>
          <w:bCs/>
          <w:szCs w:val="20"/>
          <w:lang w:eastAsia="zh-CN"/>
        </w:rPr>
        <w:t xml:space="preserve">application time is the first slot that is at least X </w:t>
      </w:r>
      <w:proofErr w:type="spellStart"/>
      <w:r w:rsidR="00FA2755">
        <w:rPr>
          <w:rFonts w:eastAsiaTheme="minorEastAsia"/>
          <w:bCs/>
          <w:szCs w:val="20"/>
          <w:lang w:eastAsia="zh-CN"/>
        </w:rPr>
        <w:t>ms</w:t>
      </w:r>
      <w:proofErr w:type="spellEnd"/>
      <w:r w:rsidR="0084096F">
        <w:rPr>
          <w:rFonts w:eastAsiaTheme="minorEastAsia"/>
          <w:bCs/>
          <w:szCs w:val="20"/>
          <w:lang w:eastAsia="zh-CN"/>
        </w:rPr>
        <w:t xml:space="preserve"> or </w:t>
      </w:r>
      <w:r w:rsidR="00FA2755">
        <w:rPr>
          <w:rFonts w:eastAsiaTheme="minorEastAsia"/>
          <w:bCs/>
          <w:szCs w:val="20"/>
          <w:lang w:eastAsia="zh-CN"/>
        </w:rPr>
        <w:t xml:space="preserve">Y symbols after </w:t>
      </w:r>
      <w:r w:rsidR="0084096F">
        <w:rPr>
          <w:rFonts w:eastAsiaTheme="minorEastAsia"/>
          <w:bCs/>
          <w:szCs w:val="20"/>
          <w:lang w:eastAsia="zh-CN"/>
        </w:rPr>
        <w:t>last symbol of the DCI</w:t>
      </w:r>
      <w:r w:rsidR="000A2C13">
        <w:rPr>
          <w:rFonts w:eastAsiaTheme="minorEastAsia"/>
          <w:bCs/>
          <w:szCs w:val="20"/>
          <w:lang w:eastAsia="zh-CN"/>
        </w:rPr>
        <w:t xml:space="preserve"> with</w:t>
      </w:r>
      <w:r w:rsidR="00FA2755">
        <w:rPr>
          <w:rFonts w:eastAsiaTheme="minorEastAsia"/>
          <w:bCs/>
          <w:szCs w:val="20"/>
          <w:lang w:eastAsia="zh-CN"/>
        </w:rPr>
        <w:t xml:space="preserve"> the joint or separate </w:t>
      </w:r>
      <w:r w:rsidR="000A2C13">
        <w:rPr>
          <w:rFonts w:eastAsiaTheme="minorEastAsia"/>
          <w:bCs/>
          <w:szCs w:val="20"/>
          <w:lang w:eastAsia="zh-CN"/>
        </w:rPr>
        <w:t xml:space="preserve">DL/UL </w:t>
      </w:r>
      <w:r w:rsidR="00AC7359">
        <w:rPr>
          <w:rFonts w:eastAsiaTheme="minorEastAsia"/>
          <w:bCs/>
          <w:szCs w:val="20"/>
          <w:lang w:eastAsia="zh-CN"/>
        </w:rPr>
        <w:t>TCI state</w:t>
      </w:r>
      <w:r w:rsidR="00FA2755">
        <w:rPr>
          <w:rFonts w:eastAsiaTheme="minorEastAsia"/>
          <w:bCs/>
          <w:szCs w:val="20"/>
          <w:lang w:eastAsia="zh-CN"/>
        </w:rPr>
        <w:t xml:space="preserve"> indication</w:t>
      </w:r>
      <w:r w:rsidR="000A2C13">
        <w:rPr>
          <w:rFonts w:eastAsiaTheme="minorEastAsia"/>
          <w:bCs/>
          <w:szCs w:val="20"/>
          <w:lang w:eastAsia="zh-CN"/>
        </w:rPr>
        <w:t xml:space="preserve">. For PDSCH beam indication, Alt1 is already supported in Rel-15/Rel-16 and </w:t>
      </w:r>
      <w:r w:rsidR="002E6626">
        <w:rPr>
          <w:rFonts w:eastAsiaTheme="minorEastAsia"/>
          <w:bCs/>
          <w:szCs w:val="20"/>
          <w:lang w:eastAsia="zh-CN"/>
        </w:rPr>
        <w:t xml:space="preserve">the rule of beam application time </w:t>
      </w:r>
      <w:r w:rsidR="000A2C13">
        <w:rPr>
          <w:rFonts w:eastAsiaTheme="minorEastAsia"/>
          <w:bCs/>
          <w:szCs w:val="20"/>
          <w:lang w:eastAsia="zh-CN"/>
        </w:rPr>
        <w:t>can be reused in Rel-17</w:t>
      </w:r>
      <w:r w:rsidR="002E6626">
        <w:rPr>
          <w:rFonts w:eastAsiaTheme="minorEastAsia"/>
          <w:bCs/>
          <w:szCs w:val="20"/>
          <w:lang w:eastAsia="zh-CN"/>
        </w:rPr>
        <w:t xml:space="preserve"> for joint/separate TCI state</w:t>
      </w:r>
      <w:r w:rsidR="000A2C13">
        <w:rPr>
          <w:rFonts w:eastAsiaTheme="minorEastAsia"/>
          <w:bCs/>
          <w:szCs w:val="20"/>
          <w:lang w:eastAsia="zh-CN"/>
        </w:rPr>
        <w:t xml:space="preserve">. The PDCCH performance carrying beam indication DCI is robust enough to avoid the </w:t>
      </w:r>
      <w:r w:rsidR="00462E45">
        <w:rPr>
          <w:rFonts w:eastAsiaTheme="minorEastAsia"/>
          <w:bCs/>
          <w:szCs w:val="20"/>
          <w:lang w:eastAsia="zh-CN"/>
        </w:rPr>
        <w:t>confusion between DCI loss and PDSCH error.</w:t>
      </w:r>
      <w:r w:rsidR="002E6626" w:rsidRPr="002E6626">
        <w:rPr>
          <w:rFonts w:eastAsia="宋体"/>
          <w:szCs w:val="21"/>
          <w:lang w:eastAsia="zh-CN"/>
        </w:rPr>
        <w:t xml:space="preserve"> </w:t>
      </w:r>
      <w:r w:rsidR="002E6626">
        <w:rPr>
          <w:rFonts w:eastAsia="宋体"/>
          <w:szCs w:val="21"/>
          <w:lang w:eastAsia="zh-CN"/>
        </w:rPr>
        <w:t xml:space="preserve">The </w:t>
      </w:r>
      <w:proofErr w:type="spellStart"/>
      <w:r w:rsidR="002E6626">
        <w:rPr>
          <w:rFonts w:eastAsia="宋体"/>
          <w:szCs w:val="21"/>
          <w:lang w:eastAsia="zh-CN"/>
        </w:rPr>
        <w:t>gNB</w:t>
      </w:r>
      <w:proofErr w:type="spellEnd"/>
      <w:r w:rsidR="002E6626">
        <w:rPr>
          <w:rFonts w:eastAsia="宋体"/>
          <w:szCs w:val="21"/>
          <w:lang w:eastAsia="zh-CN"/>
        </w:rPr>
        <w:t xml:space="preserve"> decides whether the beam application time is before or after the HARQ-ACK. All types of channels apply the same beam application time to reduce the impact on spec and UE cost. </w:t>
      </w:r>
    </w:p>
    <w:p w14:paraId="3D9C2920" w14:textId="77777777" w:rsidR="0068127A" w:rsidRDefault="0068127A" w:rsidP="0068127A">
      <w:pPr>
        <w:rPr>
          <w:rFonts w:eastAsiaTheme="minorEastAsia"/>
          <w:bCs/>
          <w:szCs w:val="20"/>
          <w:lang w:eastAsia="zh-CN"/>
        </w:rPr>
      </w:pPr>
      <w:r>
        <w:rPr>
          <w:rFonts w:eastAsiaTheme="minorEastAsia"/>
          <w:bCs/>
          <w:szCs w:val="20"/>
          <w:lang w:eastAsia="zh-CN"/>
        </w:rPr>
        <w:t xml:space="preserve">In order to further ensure the robustness of the PDCCH carrying beam indication DCI and avoid the confusion between DCI loss and PDSCH error, the joint/separate TCI state cannot be applied to the beam indication DCI and the existing beam indication scheme for PDCCH in Rel-15/Rel-16 is reused. For example, a MAC CE is used to indicate the joint/separate TCI state for a group including PDCCH carrying beam indication DCI and the associated channels, e.g. the scheduled PDSCH/PUSCH and the PUCCH triggered by the PDCCH. </w:t>
      </w:r>
    </w:p>
    <w:p w14:paraId="274EDC84" w14:textId="77777777" w:rsidR="002E6626" w:rsidRPr="00EC0E27" w:rsidRDefault="000A2C13" w:rsidP="002E6626">
      <w:pPr>
        <w:pStyle w:val="proposal"/>
        <w:ind w:left="1134" w:hanging="1134"/>
        <w:rPr>
          <w:bCs/>
        </w:rPr>
      </w:pPr>
      <w:r>
        <w:rPr>
          <w:rFonts w:eastAsiaTheme="minorEastAsia"/>
          <w:bCs/>
        </w:rPr>
        <w:t xml:space="preserve"> </w:t>
      </w:r>
      <w:bookmarkStart w:id="13" w:name="_Hlk70243501"/>
    </w:p>
    <w:p w14:paraId="176E7C7D" w14:textId="47E09426" w:rsidR="002E6626" w:rsidRDefault="002E6626" w:rsidP="002E6626">
      <w:pPr>
        <w:pStyle w:val="bullet1"/>
        <w:rPr>
          <w:i/>
        </w:rPr>
      </w:pPr>
      <w:r>
        <w:rPr>
          <w:i/>
          <w:szCs w:val="20"/>
        </w:rPr>
        <w:t>S</w:t>
      </w:r>
      <w:r w:rsidRPr="00E12CF6">
        <w:rPr>
          <w:i/>
        </w:rPr>
        <w:t>upport Alt</w:t>
      </w:r>
      <w:r>
        <w:rPr>
          <w:i/>
        </w:rPr>
        <w:t>1:</w:t>
      </w:r>
      <w:r w:rsidRPr="00E12CF6">
        <w:rPr>
          <w:i/>
        </w:rPr>
        <w:t xml:space="preserve"> </w:t>
      </w:r>
      <w:r w:rsidR="000E7F85" w:rsidRPr="00E40A15">
        <w:rPr>
          <w:i/>
          <w:szCs w:val="20"/>
        </w:rPr>
        <w:t xml:space="preserve">if beam indication is successfully received and the newly indicated beam in the beam indication is different from the previously indicated beam, </w:t>
      </w:r>
      <w:r>
        <w:rPr>
          <w:i/>
        </w:rPr>
        <w:t xml:space="preserve">the beam application time is </w:t>
      </w:r>
      <w:r w:rsidRPr="00E40A15">
        <w:rPr>
          <w:i/>
          <w:szCs w:val="20"/>
        </w:rPr>
        <w:t xml:space="preserve">the first slot that is at least X </w:t>
      </w:r>
      <w:proofErr w:type="spellStart"/>
      <w:r w:rsidRPr="00E40A15">
        <w:rPr>
          <w:i/>
          <w:szCs w:val="20"/>
        </w:rPr>
        <w:t>ms</w:t>
      </w:r>
      <w:proofErr w:type="spellEnd"/>
      <w:r w:rsidRPr="00E40A15">
        <w:rPr>
          <w:i/>
          <w:szCs w:val="20"/>
        </w:rPr>
        <w:t> or Y symbols after the last symbol of the DCI with the joint or separate DL/UL beam indication</w:t>
      </w:r>
      <w:r w:rsidR="00B65C57">
        <w:rPr>
          <w:i/>
          <w:szCs w:val="20"/>
        </w:rPr>
        <w:t>.</w:t>
      </w:r>
    </w:p>
    <w:bookmarkEnd w:id="13"/>
    <w:p w14:paraId="155C0382" w14:textId="3EFD746A" w:rsidR="00606AD6" w:rsidRPr="00606AD6" w:rsidRDefault="00073451" w:rsidP="00EC0E27">
      <w:pPr>
        <w:rPr>
          <w:rFonts w:eastAsiaTheme="minorEastAsia"/>
          <w:bCs/>
          <w:szCs w:val="20"/>
          <w:lang w:eastAsia="zh-CN"/>
        </w:rPr>
      </w:pPr>
      <w:r>
        <w:rPr>
          <w:rFonts w:eastAsiaTheme="minorEastAsia"/>
          <w:bCs/>
          <w:szCs w:val="20"/>
          <w:lang w:eastAsia="zh-CN"/>
        </w:rPr>
        <w:t>On the beam application time for Rel-17 DCI-based beam indication, the beam application ti</w:t>
      </w:r>
      <w:r w:rsidR="004A7AC7">
        <w:rPr>
          <w:rFonts w:eastAsiaTheme="minorEastAsia"/>
          <w:bCs/>
          <w:szCs w:val="20"/>
          <w:lang w:eastAsia="zh-CN"/>
        </w:rPr>
        <w:t>me</w:t>
      </w:r>
      <w:r>
        <w:rPr>
          <w:rFonts w:eastAsiaTheme="minorEastAsia"/>
          <w:bCs/>
          <w:szCs w:val="20"/>
          <w:lang w:eastAsia="zh-CN"/>
        </w:rPr>
        <w:t xml:space="preserve"> can be configured by the </w:t>
      </w:r>
      <w:proofErr w:type="spellStart"/>
      <w:r>
        <w:rPr>
          <w:rFonts w:eastAsiaTheme="minorEastAsia"/>
          <w:bCs/>
          <w:szCs w:val="20"/>
          <w:lang w:eastAsia="zh-CN"/>
        </w:rPr>
        <w:t>gNB</w:t>
      </w:r>
      <w:proofErr w:type="spellEnd"/>
      <w:r>
        <w:rPr>
          <w:rFonts w:eastAsiaTheme="minorEastAsia"/>
          <w:bCs/>
          <w:szCs w:val="20"/>
          <w:lang w:eastAsia="zh-CN"/>
        </w:rPr>
        <w:t xml:space="preserve"> based on UE capability, where the minimum value of beam application time is reported by UE. </w:t>
      </w:r>
      <w:r w:rsidR="0098356C">
        <w:rPr>
          <w:rFonts w:eastAsiaTheme="minorEastAsia"/>
          <w:bCs/>
          <w:szCs w:val="20"/>
          <w:lang w:eastAsia="zh-CN"/>
        </w:rPr>
        <w:t>In</w:t>
      </w:r>
      <w:r w:rsidR="00357F2E">
        <w:rPr>
          <w:rFonts w:eastAsiaTheme="minorEastAsia"/>
          <w:bCs/>
          <w:szCs w:val="20"/>
          <w:lang w:eastAsia="zh-CN"/>
        </w:rPr>
        <w:t xml:space="preserve"> Rel-15/Rel-16 </w:t>
      </w:r>
      <w:proofErr w:type="spellStart"/>
      <w:r w:rsidR="0098356C" w:rsidRPr="0098356C">
        <w:rPr>
          <w:rFonts w:eastAsiaTheme="minorEastAsia"/>
          <w:bCs/>
          <w:i/>
          <w:szCs w:val="20"/>
          <w:lang w:eastAsia="zh-CN"/>
        </w:rPr>
        <w:t>timeDurationForQCL</w:t>
      </w:r>
      <w:proofErr w:type="spellEnd"/>
      <w:r w:rsidR="0098356C">
        <w:rPr>
          <w:rFonts w:eastAsiaTheme="minorEastAsia"/>
          <w:bCs/>
          <w:szCs w:val="20"/>
          <w:lang w:eastAsia="zh-CN"/>
        </w:rPr>
        <w:t xml:space="preserve"> in </w:t>
      </w:r>
      <w:r w:rsidR="00357F2E">
        <w:rPr>
          <w:rFonts w:eastAsiaTheme="minorEastAsia"/>
          <w:bCs/>
          <w:szCs w:val="20"/>
          <w:lang w:eastAsia="zh-CN"/>
        </w:rPr>
        <w:t>UE capability</w:t>
      </w:r>
      <w:r w:rsidR="006E316E">
        <w:rPr>
          <w:rFonts w:eastAsiaTheme="minorEastAsia"/>
          <w:bCs/>
          <w:szCs w:val="20"/>
          <w:lang w:eastAsia="zh-CN"/>
        </w:rPr>
        <w:t xml:space="preserve"> can be reused for Rel-17 joint/separate TCI timing to define minimum number of OFDM symbols required by the UE to perform PDCCH carrying beam indication DCI and applying spatial QCL information for the </w:t>
      </w:r>
      <w:r w:rsidR="006015D3">
        <w:rPr>
          <w:rFonts w:eastAsiaTheme="minorEastAsia"/>
          <w:bCs/>
          <w:szCs w:val="20"/>
          <w:lang w:eastAsia="zh-CN"/>
        </w:rPr>
        <w:t xml:space="preserve">channels and RSs, where the values per SCS are indicated. </w:t>
      </w:r>
      <w:r w:rsidR="004E115A">
        <w:rPr>
          <w:rFonts w:eastAsiaTheme="minorEastAsia"/>
          <w:bCs/>
          <w:szCs w:val="20"/>
          <w:lang w:eastAsia="zh-CN"/>
        </w:rPr>
        <w:t xml:space="preserve">For a UE, </w:t>
      </w:r>
      <w:r w:rsidR="00053B15">
        <w:rPr>
          <w:rFonts w:eastAsiaTheme="minorEastAsia"/>
          <w:bCs/>
          <w:szCs w:val="20"/>
          <w:lang w:eastAsia="zh-CN"/>
        </w:rPr>
        <w:t xml:space="preserve">the beam application time is defined to consider the DCI decoding and Tx/Rx spatial filter adjustment for indicated QCL information. </w:t>
      </w:r>
      <w:proofErr w:type="gramStart"/>
      <w:r w:rsidR="00053B15">
        <w:rPr>
          <w:rFonts w:eastAsiaTheme="minorEastAsia"/>
          <w:bCs/>
          <w:szCs w:val="20"/>
          <w:lang w:eastAsia="zh-CN"/>
        </w:rPr>
        <w:t>So</w:t>
      </w:r>
      <w:proofErr w:type="gramEnd"/>
      <w:r w:rsidR="00053B15">
        <w:rPr>
          <w:rFonts w:eastAsiaTheme="minorEastAsia"/>
          <w:bCs/>
          <w:szCs w:val="20"/>
          <w:lang w:eastAsia="zh-CN"/>
        </w:rPr>
        <w:t xml:space="preserve"> for downlink and uplink the same beam application time can be supported. If the PDCCH carrying </w:t>
      </w:r>
      <w:r w:rsidR="00017E66">
        <w:rPr>
          <w:rFonts w:eastAsiaTheme="minorEastAsia"/>
          <w:bCs/>
          <w:szCs w:val="20"/>
          <w:lang w:eastAsia="zh-CN"/>
        </w:rPr>
        <w:t>beam indication DCI is used to indicate the joint/separate TCI state for cross carrier case with same or different SCSs, the existing scheme for PDSCH reception preparation time with cross carrier scheduling can be reused, e.g.</w:t>
      </w:r>
      <w:r w:rsidR="00E54E18">
        <w:rPr>
          <w:rFonts w:eastAsiaTheme="minorEastAsia"/>
          <w:bCs/>
          <w:szCs w:val="20"/>
          <w:lang w:eastAsia="zh-CN"/>
        </w:rPr>
        <w:t xml:space="preserve"> </w:t>
      </w:r>
      <w:r w:rsidR="00606AD6">
        <w:rPr>
          <w:rFonts w:eastAsiaTheme="minorEastAsia" w:hint="eastAsia"/>
          <w:bCs/>
          <w:szCs w:val="20"/>
          <w:lang w:eastAsia="zh-CN"/>
        </w:rPr>
        <w:t>a</w:t>
      </w:r>
      <w:r w:rsidR="00606AD6">
        <w:rPr>
          <w:rFonts w:eastAsiaTheme="minorEastAsia"/>
          <w:bCs/>
          <w:szCs w:val="20"/>
          <w:lang w:eastAsia="zh-CN"/>
        </w:rPr>
        <w:t xml:space="preserve">n additional timing delay is added to the </w:t>
      </w:r>
      <w:proofErr w:type="spellStart"/>
      <w:r w:rsidR="00606AD6" w:rsidRPr="0098356C">
        <w:rPr>
          <w:rFonts w:eastAsiaTheme="minorEastAsia"/>
          <w:bCs/>
          <w:i/>
          <w:szCs w:val="20"/>
          <w:lang w:eastAsia="zh-CN"/>
        </w:rPr>
        <w:t>timeDurationForQCL</w:t>
      </w:r>
      <w:proofErr w:type="spellEnd"/>
      <w:r w:rsidR="00606AD6">
        <w:rPr>
          <w:rFonts w:eastAsiaTheme="minorEastAsia"/>
          <w:bCs/>
          <w:szCs w:val="20"/>
          <w:lang w:eastAsia="zh-CN"/>
        </w:rPr>
        <w:t>.</w:t>
      </w:r>
      <w:r w:rsidR="006F0993">
        <w:rPr>
          <w:rFonts w:eastAsiaTheme="minorEastAsia" w:hint="eastAsia"/>
          <w:bCs/>
          <w:szCs w:val="20"/>
          <w:lang w:eastAsia="zh-CN"/>
        </w:rPr>
        <w:t xml:space="preserve"> </w:t>
      </w:r>
      <w:r w:rsidR="00606AD6">
        <w:rPr>
          <w:rFonts w:eastAsiaTheme="minorEastAsia"/>
          <w:bCs/>
          <w:szCs w:val="20"/>
          <w:lang w:eastAsia="zh-CN"/>
        </w:rPr>
        <w:t xml:space="preserve">For MPUE, </w:t>
      </w:r>
      <w:r w:rsidR="002F27CE">
        <w:rPr>
          <w:rFonts w:eastAsiaTheme="minorEastAsia"/>
          <w:bCs/>
          <w:szCs w:val="20"/>
          <w:lang w:eastAsia="zh-CN"/>
        </w:rPr>
        <w:t xml:space="preserve">in general, not all UE panels are activated for power </w:t>
      </w:r>
      <w:r w:rsidR="00295E2B">
        <w:rPr>
          <w:rFonts w:eastAsiaTheme="minorEastAsia" w:hint="eastAsia"/>
          <w:bCs/>
          <w:szCs w:val="20"/>
          <w:lang w:eastAsia="zh-CN"/>
        </w:rPr>
        <w:t>sa</w:t>
      </w:r>
      <w:r w:rsidR="00295E2B">
        <w:rPr>
          <w:rFonts w:eastAsiaTheme="minorEastAsia"/>
          <w:bCs/>
          <w:szCs w:val="20"/>
          <w:lang w:eastAsia="zh-CN"/>
        </w:rPr>
        <w:t>ving</w:t>
      </w:r>
      <w:r w:rsidR="002F27CE">
        <w:rPr>
          <w:rFonts w:eastAsiaTheme="minorEastAsia"/>
          <w:bCs/>
          <w:szCs w:val="20"/>
          <w:lang w:eastAsia="zh-CN"/>
        </w:rPr>
        <w:t>, e.g. only single activ</w:t>
      </w:r>
      <w:r w:rsidR="00C608C4">
        <w:rPr>
          <w:rFonts w:eastAsiaTheme="minorEastAsia"/>
          <w:bCs/>
          <w:szCs w:val="20"/>
          <w:lang w:eastAsia="zh-CN"/>
        </w:rPr>
        <w:t>e</w:t>
      </w:r>
      <w:r w:rsidR="002F27CE">
        <w:rPr>
          <w:rFonts w:eastAsiaTheme="minorEastAsia"/>
          <w:bCs/>
          <w:szCs w:val="20"/>
          <w:lang w:eastAsia="zh-CN"/>
        </w:rPr>
        <w:t xml:space="preserve"> panel is used for DL and UL transmission. </w:t>
      </w:r>
      <w:r w:rsidR="006F0993">
        <w:rPr>
          <w:rFonts w:eastAsiaTheme="minorEastAsia" w:hint="eastAsia"/>
          <w:bCs/>
          <w:szCs w:val="20"/>
          <w:lang w:eastAsia="zh-CN"/>
        </w:rPr>
        <w:t>T</w:t>
      </w:r>
      <w:r w:rsidR="002F27CE">
        <w:rPr>
          <w:rFonts w:eastAsiaTheme="minorEastAsia"/>
          <w:bCs/>
          <w:szCs w:val="20"/>
          <w:lang w:eastAsia="zh-CN"/>
        </w:rPr>
        <w:t xml:space="preserve">he panel activation delay should be considered to align the panel/beam between </w:t>
      </w:r>
      <w:proofErr w:type="spellStart"/>
      <w:r w:rsidR="002F27CE">
        <w:rPr>
          <w:rFonts w:eastAsiaTheme="minorEastAsia"/>
          <w:bCs/>
          <w:szCs w:val="20"/>
          <w:lang w:eastAsia="zh-CN"/>
        </w:rPr>
        <w:t>gNB</w:t>
      </w:r>
      <w:proofErr w:type="spellEnd"/>
      <w:r w:rsidR="002F27CE">
        <w:rPr>
          <w:rFonts w:eastAsiaTheme="minorEastAsia"/>
          <w:bCs/>
          <w:szCs w:val="20"/>
          <w:lang w:eastAsia="zh-CN"/>
        </w:rPr>
        <w:t xml:space="preserve"> and UE.</w:t>
      </w:r>
      <w:r w:rsidR="006B6B77">
        <w:rPr>
          <w:rFonts w:eastAsiaTheme="minorEastAsia"/>
          <w:bCs/>
          <w:szCs w:val="20"/>
          <w:lang w:eastAsia="zh-CN"/>
        </w:rPr>
        <w:t xml:space="preserve"> For example, if the RS on inactive panel </w:t>
      </w:r>
      <w:r w:rsidR="007F14CF">
        <w:rPr>
          <w:rFonts w:eastAsiaTheme="minorEastAsia"/>
          <w:bCs/>
          <w:szCs w:val="20"/>
          <w:lang w:eastAsia="zh-CN"/>
        </w:rPr>
        <w:t>is included in the activated TCI states by MAC CE, the UE needs to track the RS after ACK+3ms+panel activation delay. Similarly, the panel activation delay also can be considered for PLRS application time for MPUE.</w:t>
      </w:r>
      <w:r w:rsidR="006B6B77">
        <w:rPr>
          <w:rFonts w:eastAsiaTheme="minorEastAsia"/>
          <w:lang w:eastAsia="zh-CN"/>
        </w:rPr>
        <w:t xml:space="preserve"> </w:t>
      </w:r>
    </w:p>
    <w:p w14:paraId="4E0B795A" w14:textId="77777777" w:rsidR="006015D3" w:rsidRDefault="006015D3" w:rsidP="009F34C3">
      <w:pPr>
        <w:pStyle w:val="proposal"/>
        <w:ind w:left="1134" w:hanging="1134"/>
        <w:rPr>
          <w:rFonts w:eastAsiaTheme="minorEastAsia"/>
          <w:bCs/>
        </w:rPr>
      </w:pPr>
      <w:bookmarkStart w:id="14" w:name="_Hlk70243601"/>
    </w:p>
    <w:p w14:paraId="1DE1911F" w14:textId="13C2D78D" w:rsidR="00073451" w:rsidRDefault="00105E10" w:rsidP="00105E10">
      <w:pPr>
        <w:pStyle w:val="bullet1"/>
        <w:rPr>
          <w:i/>
        </w:rPr>
      </w:pPr>
      <w:r w:rsidRPr="00105E10">
        <w:rPr>
          <w:i/>
        </w:rPr>
        <w:t xml:space="preserve">For </w:t>
      </w:r>
      <w:r>
        <w:rPr>
          <w:i/>
        </w:rPr>
        <w:t xml:space="preserve">beam application time in UE capability, </w:t>
      </w:r>
    </w:p>
    <w:p w14:paraId="6E0863DD" w14:textId="66DAF0FF" w:rsidR="00105E10" w:rsidRDefault="00105E10" w:rsidP="00105E10">
      <w:pPr>
        <w:pStyle w:val="bullet2"/>
        <w:rPr>
          <w:i/>
        </w:rPr>
      </w:pPr>
      <w:r>
        <w:rPr>
          <w:i/>
        </w:rPr>
        <w:t>r</w:t>
      </w:r>
      <w:r w:rsidRPr="00105E10">
        <w:rPr>
          <w:i/>
        </w:rPr>
        <w:t xml:space="preserve">euse </w:t>
      </w:r>
      <w:r w:rsidR="00C25F90">
        <w:rPr>
          <w:i/>
        </w:rPr>
        <w:t xml:space="preserve">the values defined in </w:t>
      </w:r>
      <w:r w:rsidRPr="00105E10">
        <w:rPr>
          <w:i/>
        </w:rPr>
        <w:t>existing UE capability</w:t>
      </w:r>
      <w:r w:rsidR="00C25F90">
        <w:rPr>
          <w:i/>
        </w:rPr>
        <w:t xml:space="preserve"> </w:t>
      </w:r>
      <w:proofErr w:type="spellStart"/>
      <w:r w:rsidR="00C25F90" w:rsidRPr="0098356C">
        <w:rPr>
          <w:rFonts w:eastAsiaTheme="minorEastAsia"/>
          <w:bCs/>
          <w:i/>
          <w:szCs w:val="20"/>
        </w:rPr>
        <w:t>timeDurationForQCL</w:t>
      </w:r>
      <w:proofErr w:type="spellEnd"/>
      <w:r>
        <w:rPr>
          <w:i/>
        </w:rPr>
        <w:t>,</w:t>
      </w:r>
    </w:p>
    <w:p w14:paraId="2BFB175A" w14:textId="7660FD37" w:rsidR="00600A12" w:rsidRPr="008C4A09" w:rsidRDefault="00A36180" w:rsidP="001508A1">
      <w:pPr>
        <w:pStyle w:val="bullet2"/>
        <w:rPr>
          <w:i/>
        </w:rPr>
      </w:pPr>
      <w:r>
        <w:rPr>
          <w:rFonts w:hint="eastAsia"/>
          <w:i/>
        </w:rPr>
        <w:t>i</w:t>
      </w:r>
      <w:r>
        <w:rPr>
          <w:i/>
        </w:rPr>
        <w:t>n cross carrier case, reuse existing scheme, i.e. additional timing delay is added</w:t>
      </w:r>
      <w:r w:rsidR="003C772C">
        <w:rPr>
          <w:i/>
        </w:rPr>
        <w:t>.</w:t>
      </w:r>
    </w:p>
    <w:bookmarkEnd w:id="14"/>
    <w:p w14:paraId="1A8046B6" w14:textId="5CE7DE96" w:rsidR="00F17925" w:rsidRPr="007F14CF" w:rsidRDefault="002E38DE" w:rsidP="00FD7D18">
      <w:pPr>
        <w:pStyle w:val="bullet1"/>
        <w:rPr>
          <w:i/>
        </w:rPr>
      </w:pPr>
      <w:r>
        <w:rPr>
          <w:rFonts w:eastAsiaTheme="minorEastAsia"/>
        </w:rPr>
        <w:t xml:space="preserve"> </w:t>
      </w:r>
      <w:r w:rsidR="007F14CF" w:rsidRPr="007F14CF">
        <w:rPr>
          <w:i/>
        </w:rPr>
        <w:t>Consider the panel activation delay for beam application time an</w:t>
      </w:r>
      <w:r w:rsidR="007F14CF" w:rsidRPr="007F14CF">
        <w:rPr>
          <w:rFonts w:hint="eastAsia"/>
          <w:i/>
        </w:rPr>
        <w:t>d</w:t>
      </w:r>
      <w:r w:rsidR="007F14CF" w:rsidRPr="007F14CF">
        <w:rPr>
          <w:i/>
        </w:rPr>
        <w:t xml:space="preserve"> PLRS application time.</w:t>
      </w:r>
    </w:p>
    <w:p w14:paraId="6D0EF80C" w14:textId="03F2F3D1" w:rsidR="00FD7D18" w:rsidRDefault="00FD7D18" w:rsidP="00FD7D18">
      <w:pPr>
        <w:pStyle w:val="a0"/>
        <w:rPr>
          <w:color w:val="000000"/>
        </w:rPr>
      </w:pPr>
      <w:r>
        <w:rPr>
          <w:rFonts w:eastAsiaTheme="minorEastAsia"/>
          <w:lang w:eastAsia="zh-CN"/>
        </w:rPr>
        <w:t xml:space="preserve">In Rel-15/Rel-16, </w:t>
      </w:r>
      <w:r>
        <w:t>m</w:t>
      </w:r>
      <w:r w:rsidRPr="005C6084">
        <w:t xml:space="preserve">ost of the default TCI state/spatial relation/pathloss RS are determined according to the QCL assumption of </w:t>
      </w:r>
      <w:r>
        <w:t xml:space="preserve">a </w:t>
      </w:r>
      <w:r w:rsidRPr="005C6084">
        <w:t>CORESET</w:t>
      </w:r>
      <w:r>
        <w:t xml:space="preserve">, e.g. </w:t>
      </w:r>
      <w:r w:rsidRPr="004404BE">
        <w:t xml:space="preserve">the default TCI state of PDSCH when the scheduling offset is </w:t>
      </w:r>
      <w:r w:rsidRPr="004404BE">
        <w:rPr>
          <w:color w:val="000000"/>
        </w:rPr>
        <w:t xml:space="preserve">less than the threshold </w:t>
      </w:r>
      <w:proofErr w:type="spellStart"/>
      <w:r w:rsidRPr="004404BE">
        <w:rPr>
          <w:i/>
          <w:color w:val="000000"/>
        </w:rPr>
        <w:t>timeDurationForQCL</w:t>
      </w:r>
      <w:proofErr w:type="spellEnd"/>
      <w:r w:rsidRPr="005C6084">
        <w:rPr>
          <w:color w:val="000000"/>
        </w:rPr>
        <w:t>, the default TCI state of PDSCH scheduled by a DCI format not having the TCI field present</w:t>
      </w:r>
      <w:r>
        <w:rPr>
          <w:color w:val="000000"/>
        </w:rPr>
        <w:t xml:space="preserve">. </w:t>
      </w:r>
      <w:r w:rsidRPr="00ED77DC">
        <w:rPr>
          <w:color w:val="000000"/>
        </w:rPr>
        <w:t>In Rel-17 t</w:t>
      </w:r>
      <w:r>
        <w:rPr>
          <w:color w:val="000000"/>
        </w:rPr>
        <w:t>he current scheme of default beam can be reused, where the PDSCH default beam depends on what beam is used for the CORESET, where PDSCH and the corresponding CORESET belong to same group. If a common beam is applied to this group, the default beam of PDSCH is also following the indicated common beam. This principle also applies to the default beam of the other channel/RS, e.g. aperiodic CSI-RS, PUCCH, PUSCH, SRS.</w:t>
      </w:r>
    </w:p>
    <w:p w14:paraId="724ED50C" w14:textId="77777777" w:rsidR="00FD7D18" w:rsidRDefault="00FD7D18" w:rsidP="00FD7D18">
      <w:pPr>
        <w:pStyle w:val="proposal"/>
        <w:ind w:left="1134" w:hanging="1134"/>
        <w:rPr>
          <w:color w:val="000000"/>
        </w:rPr>
      </w:pPr>
    </w:p>
    <w:p w14:paraId="555034C1" w14:textId="77777777" w:rsidR="00FD7D18" w:rsidRPr="00DB4C95" w:rsidRDefault="00FD7D18" w:rsidP="00FD7D18">
      <w:pPr>
        <w:pStyle w:val="bullet1"/>
      </w:pPr>
      <w:r w:rsidRPr="007A6CFC">
        <w:rPr>
          <w:i/>
        </w:rPr>
        <w:t xml:space="preserve">The default beam of PDSCH </w:t>
      </w:r>
      <w:r>
        <w:rPr>
          <w:i/>
        </w:rPr>
        <w:t>before indication/activation</w:t>
      </w:r>
      <w:r w:rsidRPr="007A6CFC">
        <w:rPr>
          <w:i/>
        </w:rPr>
        <w:t xml:space="preserve"> </w:t>
      </w:r>
      <w:r>
        <w:rPr>
          <w:i/>
        </w:rPr>
        <w:t xml:space="preserve">of new TCI state follows one of the TCI states previously indicated. </w:t>
      </w:r>
    </w:p>
    <w:p w14:paraId="69834C32" w14:textId="77777777" w:rsidR="00FD7D18" w:rsidRPr="00FD7D18" w:rsidRDefault="00FD7D18" w:rsidP="001508A1">
      <w:pPr>
        <w:rPr>
          <w:rFonts w:eastAsiaTheme="minorEastAsia"/>
          <w:bCs/>
          <w:szCs w:val="20"/>
          <w:lang w:eastAsia="zh-CN"/>
        </w:rPr>
      </w:pPr>
    </w:p>
    <w:p w14:paraId="05E812B8" w14:textId="5F629F77" w:rsidR="00C57152" w:rsidRPr="007D2DB0" w:rsidRDefault="00C57152" w:rsidP="00C534C3">
      <w:pPr>
        <w:pStyle w:val="title1"/>
      </w:pPr>
      <w:r w:rsidRPr="007D2DB0">
        <w:t>Inter-cell mobility</w:t>
      </w:r>
    </w:p>
    <w:p w14:paraId="241DB962" w14:textId="64703CD8" w:rsidR="00724CEB" w:rsidRDefault="00724CEB" w:rsidP="00405020">
      <w:pPr>
        <w:pStyle w:val="a0"/>
        <w:snapToGrid w:val="0"/>
        <w:spacing w:beforeLines="50" w:before="120"/>
        <w:rPr>
          <w:rFonts w:eastAsia="宋体"/>
          <w:lang w:val="en-GB" w:eastAsia="zh-CN"/>
        </w:rPr>
      </w:pPr>
      <w:r>
        <w:rPr>
          <w:rFonts w:eastAsia="宋体"/>
          <w:lang w:val="en-GB" w:eastAsia="zh-CN"/>
        </w:rPr>
        <w:t xml:space="preserve">The following </w:t>
      </w:r>
      <w:r w:rsidR="00605B25">
        <w:rPr>
          <w:rFonts w:eastAsia="宋体"/>
          <w:lang w:val="en-GB" w:eastAsia="zh-CN"/>
        </w:rPr>
        <w:t xml:space="preserve">agreement </w:t>
      </w:r>
      <w:r w:rsidR="00A936A6">
        <w:rPr>
          <w:rFonts w:eastAsia="宋体"/>
          <w:lang w:val="en-GB" w:eastAsia="zh-CN"/>
        </w:rPr>
        <w:t>was</w:t>
      </w:r>
      <w:r w:rsidR="00605B25">
        <w:rPr>
          <w:rFonts w:eastAsia="宋体"/>
          <w:lang w:val="en-GB" w:eastAsia="zh-CN"/>
        </w:rPr>
        <w:t xml:space="preserve"> achieved for L1/L2 centric mobility</w:t>
      </w:r>
      <w:r w:rsidR="00A936A6">
        <w:rPr>
          <w:rFonts w:eastAsia="宋体"/>
          <w:lang w:val="en-GB" w:eastAsia="zh-CN"/>
        </w:rPr>
        <w:t xml:space="preserve"> in RAN1 #10</w:t>
      </w:r>
      <w:r w:rsidR="007129CB">
        <w:rPr>
          <w:rFonts w:eastAsia="宋体"/>
          <w:lang w:val="en-GB" w:eastAsia="zh-CN"/>
        </w:rPr>
        <w:t>4</w:t>
      </w:r>
      <w:r w:rsidR="0025274E">
        <w:rPr>
          <w:rFonts w:eastAsia="宋体" w:hint="eastAsia"/>
          <w:lang w:val="en-GB" w:eastAsia="zh-CN"/>
        </w:rPr>
        <w:t>-</w:t>
      </w:r>
      <w:r w:rsidR="00A936A6">
        <w:rPr>
          <w:rFonts w:eastAsia="宋体"/>
          <w:lang w:val="en-GB" w:eastAsia="zh-CN"/>
        </w:rPr>
        <w:t>e</w:t>
      </w:r>
      <w:r w:rsidR="00D509CF">
        <w:rPr>
          <w:rFonts w:eastAsia="宋体"/>
          <w:lang w:val="en-GB" w:eastAsia="zh-CN"/>
        </w:rPr>
        <w:t xml:space="preserve"> and </w:t>
      </w:r>
      <w:r w:rsidR="00D509CF">
        <w:rPr>
          <w:rFonts w:eastAsia="宋体" w:hint="eastAsia"/>
          <w:lang w:val="en-GB" w:eastAsia="zh-CN"/>
        </w:rPr>
        <w:t>#</w:t>
      </w:r>
      <w:r w:rsidR="00D509CF">
        <w:rPr>
          <w:rFonts w:eastAsia="宋体"/>
          <w:lang w:val="en-GB" w:eastAsia="zh-CN"/>
        </w:rPr>
        <w:t>104</w:t>
      </w:r>
      <w:r w:rsidR="00D509CF">
        <w:rPr>
          <w:rFonts w:eastAsia="宋体" w:hint="eastAsia"/>
          <w:lang w:val="en-GB" w:eastAsia="zh-CN"/>
        </w:rPr>
        <w:t>b</w:t>
      </w:r>
      <w:r w:rsidR="00D509CF">
        <w:rPr>
          <w:rFonts w:eastAsia="宋体"/>
          <w:lang w:val="en-GB" w:eastAsia="zh-CN"/>
        </w:rPr>
        <w:t>-e</w:t>
      </w:r>
      <w:r w:rsidR="0025274E">
        <w:rPr>
          <w:rFonts w:eastAsia="宋体"/>
          <w:lang w:val="en-GB" w:eastAsia="zh-CN"/>
        </w:rPr>
        <w:t xml:space="preserve"> </w:t>
      </w:r>
      <w:r w:rsidR="0025274E">
        <w:rPr>
          <w:rFonts w:eastAsia="宋体" w:hint="eastAsia"/>
          <w:lang w:val="en-GB" w:eastAsia="zh-CN"/>
        </w:rPr>
        <w:t>meeting</w:t>
      </w:r>
      <w:r w:rsidR="00605B25">
        <w:rPr>
          <w:rFonts w:eastAsia="宋体"/>
          <w:lang w:val="en-GB" w:eastAsia="zh-CN"/>
        </w:rPr>
        <w:t>.</w:t>
      </w:r>
    </w:p>
    <w:tbl>
      <w:tblPr>
        <w:tblStyle w:val="aa"/>
        <w:tblW w:w="0" w:type="auto"/>
        <w:tblLook w:val="04A0" w:firstRow="1" w:lastRow="0" w:firstColumn="1" w:lastColumn="0" w:noHBand="0" w:noVBand="1"/>
      </w:tblPr>
      <w:tblGrid>
        <w:gridCol w:w="9060"/>
      </w:tblGrid>
      <w:tr w:rsidR="00605B25" w:rsidRPr="005A2810" w14:paraId="64E0F36E" w14:textId="77777777" w:rsidTr="00605B25">
        <w:tc>
          <w:tcPr>
            <w:tcW w:w="9060" w:type="dxa"/>
          </w:tcPr>
          <w:p w14:paraId="7A785B9A" w14:textId="77777777" w:rsidR="00C25F90" w:rsidRPr="005A2810" w:rsidRDefault="00C25F90" w:rsidP="00C25F90">
            <w:pPr>
              <w:snapToGrid w:val="0"/>
              <w:rPr>
                <w:b/>
                <w:bCs/>
                <w:i/>
                <w:szCs w:val="20"/>
                <w:lang w:eastAsia="ko-KR"/>
              </w:rPr>
            </w:pPr>
            <w:r w:rsidRPr="005A2810">
              <w:rPr>
                <w:b/>
                <w:bCs/>
                <w:i/>
                <w:szCs w:val="20"/>
                <w:highlight w:val="green"/>
              </w:rPr>
              <w:t>Agreement</w:t>
            </w:r>
          </w:p>
          <w:p w14:paraId="765F2A0A" w14:textId="77777777" w:rsidR="00C25F90" w:rsidRPr="005A2810" w:rsidRDefault="00C25F90" w:rsidP="00C25F90">
            <w:pPr>
              <w:snapToGrid w:val="0"/>
              <w:rPr>
                <w:i/>
                <w:szCs w:val="20"/>
              </w:rPr>
            </w:pPr>
            <w:r w:rsidRPr="005A2810">
              <w:rPr>
                <w:i/>
                <w:szCs w:val="20"/>
              </w:rPr>
              <w:lastRenderedPageBreak/>
              <w:t xml:space="preserve">On Rel.17 multi beam measurement/reporting enhancements </w:t>
            </w:r>
            <w:r w:rsidRPr="005A2810">
              <w:rPr>
                <w:i/>
                <w:color w:val="000000"/>
                <w:szCs w:val="20"/>
              </w:rPr>
              <w:t xml:space="preserve">for L1/L2-centric inter-cell mobility and inter-cell </w:t>
            </w:r>
            <w:proofErr w:type="spellStart"/>
            <w:r w:rsidRPr="005A2810">
              <w:rPr>
                <w:i/>
                <w:color w:val="000000"/>
                <w:szCs w:val="20"/>
              </w:rPr>
              <w:t>mTRP</w:t>
            </w:r>
            <w:proofErr w:type="spellEnd"/>
            <w:r w:rsidRPr="005A2810">
              <w:rPr>
                <w:i/>
                <w:szCs w:val="20"/>
              </w:rPr>
              <w:t>:</w:t>
            </w:r>
          </w:p>
          <w:p w14:paraId="3BDCAEA7" w14:textId="77777777" w:rsidR="00C25F90" w:rsidRPr="005A2810" w:rsidRDefault="00C25F90" w:rsidP="00683686">
            <w:pPr>
              <w:pStyle w:val="af2"/>
              <w:widowControl/>
              <w:numPr>
                <w:ilvl w:val="0"/>
                <w:numId w:val="4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A quality of up to K beams associated at least with non-serving cell(s) can be reported in a single CSI reporting instance </w:t>
            </w:r>
          </w:p>
          <w:p w14:paraId="1C252199" w14:textId="77777777" w:rsidR="00C25F90" w:rsidRPr="005A2810" w:rsidRDefault="00C25F90" w:rsidP="00683686">
            <w:pPr>
              <w:pStyle w:val="af2"/>
              <w:widowControl/>
              <w:numPr>
                <w:ilvl w:val="1"/>
                <w:numId w:val="4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For each beam, the UE can report at least: (1) a Measured RS Indicator, and (2) a Beam Metric associated with the Measured RS Indicator</w:t>
            </w:r>
          </w:p>
          <w:p w14:paraId="5786B7C2" w14:textId="77777777" w:rsidR="00C25F90" w:rsidRPr="005A2810" w:rsidRDefault="00C25F90" w:rsidP="00683686">
            <w:pPr>
              <w:pStyle w:val="af2"/>
              <w:widowControl/>
              <w:numPr>
                <w:ilvl w:val="1"/>
                <w:numId w:val="4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FFS: Maximum value of K </w:t>
            </w:r>
          </w:p>
          <w:p w14:paraId="66446AC3" w14:textId="77777777" w:rsidR="00C25F90" w:rsidRPr="005A2810" w:rsidRDefault="00C25F90" w:rsidP="00683686">
            <w:pPr>
              <w:pStyle w:val="af2"/>
              <w:widowControl/>
              <w:numPr>
                <w:ilvl w:val="1"/>
                <w:numId w:val="4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FFS: If K is fixed, configured, reported by UE capability, or dynamically selected  </w:t>
            </w:r>
          </w:p>
          <w:p w14:paraId="69C09A25" w14:textId="77777777" w:rsidR="00C25F90" w:rsidRPr="005A2810" w:rsidRDefault="00C25F90" w:rsidP="00683686">
            <w:pPr>
              <w:pStyle w:val="af2"/>
              <w:widowControl/>
              <w:numPr>
                <w:ilvl w:val="1"/>
                <w:numId w:val="4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FFS: The type of beam metric (e.g. L1-RSRP, L3-RSRP, or hybrid L1/L3-RSRP) and related measurement behavior </w:t>
            </w:r>
          </w:p>
          <w:p w14:paraId="1CE67F72" w14:textId="77777777" w:rsidR="00C25F90" w:rsidRPr="005A2810" w:rsidRDefault="00C25F90" w:rsidP="00683686">
            <w:pPr>
              <w:pStyle w:val="af2"/>
              <w:widowControl/>
              <w:numPr>
                <w:ilvl w:val="1"/>
                <w:numId w:val="40"/>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FFS: Whether or not beam reporting associated with non-serving cell(s) can be mixed with that with serving-cell in one reporting instance</w:t>
            </w:r>
          </w:p>
          <w:p w14:paraId="51B3F182" w14:textId="77777777" w:rsidR="00C25F90" w:rsidRPr="005A2810" w:rsidRDefault="00C25F90" w:rsidP="00C25F90">
            <w:pPr>
              <w:snapToGrid w:val="0"/>
              <w:rPr>
                <w:i/>
                <w:szCs w:val="20"/>
              </w:rPr>
            </w:pPr>
            <w:r w:rsidRPr="005A2810">
              <w:rPr>
                <w:i/>
                <w:szCs w:val="20"/>
              </w:rPr>
              <w:t xml:space="preserve">At the end of RAN1#104-e, send </w:t>
            </w:r>
            <w:proofErr w:type="gramStart"/>
            <w:r w:rsidRPr="005A2810">
              <w:rPr>
                <w:i/>
                <w:szCs w:val="20"/>
              </w:rPr>
              <w:t>an</w:t>
            </w:r>
            <w:proofErr w:type="gramEnd"/>
            <w:r w:rsidRPr="005A2810">
              <w:rPr>
                <w:i/>
                <w:szCs w:val="20"/>
              </w:rPr>
              <w:t xml:space="preserve"> LS to RAN2 with all the RAN1-related inter-cell mobility agreements done so far during Rel17. LS is </w:t>
            </w:r>
            <w:r w:rsidRPr="005A2810">
              <w:rPr>
                <w:i/>
                <w:szCs w:val="20"/>
                <w:highlight w:val="green"/>
              </w:rPr>
              <w:t>endorsed</w:t>
            </w:r>
            <w:r w:rsidRPr="005A2810">
              <w:rPr>
                <w:i/>
                <w:szCs w:val="20"/>
              </w:rPr>
              <w:t xml:space="preserve"> in R1- 2102209.</w:t>
            </w:r>
          </w:p>
          <w:p w14:paraId="4D5E5C6D" w14:textId="77777777" w:rsidR="00C25F90" w:rsidRPr="005A2810" w:rsidRDefault="00C25F90" w:rsidP="00C25F90">
            <w:pPr>
              <w:rPr>
                <w:b/>
                <w:bCs/>
                <w:i/>
                <w:color w:val="000000"/>
                <w:szCs w:val="20"/>
                <w:highlight w:val="green"/>
              </w:rPr>
            </w:pPr>
          </w:p>
          <w:p w14:paraId="2E9A1BEF" w14:textId="77777777" w:rsidR="00C25F90" w:rsidRPr="005A2810" w:rsidRDefault="00C25F90" w:rsidP="00C25F90">
            <w:pPr>
              <w:snapToGrid w:val="0"/>
              <w:rPr>
                <w:b/>
                <w:bCs/>
                <w:i/>
                <w:szCs w:val="20"/>
                <w:highlight w:val="green"/>
              </w:rPr>
            </w:pPr>
            <w:r w:rsidRPr="005A2810">
              <w:rPr>
                <w:b/>
                <w:bCs/>
                <w:i/>
                <w:szCs w:val="20"/>
                <w:highlight w:val="green"/>
              </w:rPr>
              <w:t>Agreement</w:t>
            </w:r>
          </w:p>
          <w:p w14:paraId="692E7265" w14:textId="77777777" w:rsidR="00C25F90" w:rsidRPr="005A2810" w:rsidRDefault="00C25F90" w:rsidP="00C25F90">
            <w:pPr>
              <w:snapToGrid w:val="0"/>
              <w:rPr>
                <w:i/>
                <w:szCs w:val="20"/>
              </w:rPr>
            </w:pPr>
            <w:r w:rsidRPr="005A2810">
              <w:rPr>
                <w:i/>
                <w:szCs w:val="20"/>
              </w:rPr>
              <w:t xml:space="preserve">On Rel.17 multi beam measurement/reporting enhancements </w:t>
            </w:r>
            <w:r w:rsidRPr="005A2810">
              <w:rPr>
                <w:i/>
                <w:color w:val="000000"/>
                <w:szCs w:val="20"/>
              </w:rPr>
              <w:t xml:space="preserve">for L1/L2-centric inter-cell mobility and inter-cell </w:t>
            </w:r>
            <w:proofErr w:type="spellStart"/>
            <w:r w:rsidRPr="005A2810">
              <w:rPr>
                <w:i/>
                <w:color w:val="000000"/>
                <w:szCs w:val="20"/>
              </w:rPr>
              <w:t>mTRP</w:t>
            </w:r>
            <w:proofErr w:type="spellEnd"/>
            <w:r w:rsidRPr="005A2810">
              <w:rPr>
                <w:i/>
                <w:szCs w:val="20"/>
              </w:rPr>
              <w:t>:</w:t>
            </w:r>
          </w:p>
          <w:p w14:paraId="35E76CFA" w14:textId="77777777" w:rsidR="00C25F90" w:rsidRPr="005A2810" w:rsidRDefault="00C25F90" w:rsidP="00683686">
            <w:pPr>
              <w:pStyle w:val="af2"/>
              <w:widowControl/>
              <w:numPr>
                <w:ilvl w:val="0"/>
                <w:numId w:val="39"/>
              </w:numPr>
              <w:autoSpaceDN w:val="0"/>
              <w:snapToGrid w:val="0"/>
              <w:spacing w:after="0"/>
              <w:ind w:firstLineChars="0"/>
              <w:jc w:val="left"/>
              <w:rPr>
                <w:rFonts w:ascii="Times New Roman" w:hAnsi="Times New Roman"/>
                <w:i/>
                <w:sz w:val="20"/>
                <w:szCs w:val="20"/>
                <w:lang w:eastAsia="en-US"/>
              </w:rPr>
            </w:pPr>
            <w:r w:rsidRPr="005A2810">
              <w:rPr>
                <w:rFonts w:ascii="Times New Roman" w:hAnsi="Times New Roman"/>
                <w:i/>
                <w:sz w:val="20"/>
                <w:szCs w:val="20"/>
              </w:rPr>
              <w:t>Rel.15 L1-RSRP is used as reporting quantity for measurement and reporting of non-serving-cell(s)</w:t>
            </w:r>
          </w:p>
          <w:p w14:paraId="0A4C75F6" w14:textId="77777777" w:rsidR="00C25F90" w:rsidRPr="005A2810" w:rsidRDefault="00C25F90" w:rsidP="00683686">
            <w:pPr>
              <w:pStyle w:val="af2"/>
              <w:widowControl/>
              <w:numPr>
                <w:ilvl w:val="1"/>
                <w:numId w:val="39"/>
              </w:numPr>
              <w:autoSpaceDN w:val="0"/>
              <w:snapToGrid w:val="0"/>
              <w:spacing w:after="0"/>
              <w:ind w:firstLineChars="0"/>
              <w:jc w:val="left"/>
              <w:rPr>
                <w:rFonts w:ascii="Times New Roman" w:hAnsi="Times New Roman"/>
                <w:i/>
                <w:sz w:val="20"/>
                <w:szCs w:val="20"/>
                <w:lang w:eastAsia="ko-KR"/>
              </w:rPr>
            </w:pPr>
            <w:r w:rsidRPr="005A2810">
              <w:rPr>
                <w:rFonts w:ascii="Times New Roman" w:hAnsi="Times New Roman"/>
                <w:i/>
                <w:sz w:val="20"/>
                <w:szCs w:val="20"/>
              </w:rPr>
              <w:t xml:space="preserve">Support SSB as a measurement RS for </w:t>
            </w:r>
            <w:r w:rsidRPr="005A2810">
              <w:rPr>
                <w:rFonts w:ascii="Times New Roman" w:hAnsi="Times New Roman"/>
                <w:i/>
                <w:color w:val="000000"/>
                <w:sz w:val="20"/>
                <w:szCs w:val="20"/>
              </w:rPr>
              <w:t xml:space="preserve">L1/L2-centric inter-cell mobility </w:t>
            </w:r>
            <w:r w:rsidRPr="005A2810">
              <w:rPr>
                <w:rFonts w:ascii="Times New Roman" w:hAnsi="Times New Roman"/>
                <w:i/>
                <w:sz w:val="20"/>
                <w:szCs w:val="20"/>
              </w:rPr>
              <w:t xml:space="preserve">and inter-cell </w:t>
            </w:r>
            <w:proofErr w:type="spellStart"/>
            <w:r w:rsidRPr="005A2810">
              <w:rPr>
                <w:rFonts w:ascii="Times New Roman" w:hAnsi="Times New Roman"/>
                <w:i/>
                <w:sz w:val="20"/>
                <w:szCs w:val="20"/>
              </w:rPr>
              <w:t>mTRP</w:t>
            </w:r>
            <w:proofErr w:type="spellEnd"/>
            <w:r w:rsidRPr="005A2810">
              <w:rPr>
                <w:rFonts w:ascii="Times New Roman" w:hAnsi="Times New Roman"/>
                <w:i/>
                <w:sz w:val="20"/>
                <w:szCs w:val="20"/>
              </w:rPr>
              <w:t>, and Rel.15 SS-RSRP calculated from SSB of non-serving cell(s)</w:t>
            </w:r>
          </w:p>
          <w:p w14:paraId="32560841" w14:textId="77777777" w:rsidR="00C25F90" w:rsidRPr="005A2810" w:rsidRDefault="00C25F90" w:rsidP="00683686">
            <w:pPr>
              <w:pStyle w:val="af2"/>
              <w:widowControl/>
              <w:numPr>
                <w:ilvl w:val="2"/>
                <w:numId w:val="39"/>
              </w:numPr>
              <w:autoSpaceDN w:val="0"/>
              <w:snapToGrid w:val="0"/>
              <w:spacing w:after="0"/>
              <w:ind w:firstLineChars="0"/>
              <w:jc w:val="left"/>
              <w:rPr>
                <w:rFonts w:ascii="Times New Roman" w:hAnsi="Times New Roman"/>
                <w:i/>
                <w:sz w:val="20"/>
                <w:szCs w:val="20"/>
                <w:lang w:eastAsia="en-US"/>
              </w:rPr>
            </w:pPr>
            <w:r w:rsidRPr="005A2810">
              <w:rPr>
                <w:rFonts w:ascii="Times New Roman" w:hAnsi="Times New Roman"/>
                <w:i/>
                <w:sz w:val="20"/>
                <w:szCs w:val="20"/>
              </w:rPr>
              <w:t>FFS: Whether the measurement for SS-RSRP is limited within SMTC</w:t>
            </w:r>
          </w:p>
          <w:p w14:paraId="29876DB2" w14:textId="77777777" w:rsidR="00C25F90" w:rsidRPr="005A2810" w:rsidRDefault="00C25F90" w:rsidP="00683686">
            <w:pPr>
              <w:pStyle w:val="af2"/>
              <w:widowControl/>
              <w:numPr>
                <w:ilvl w:val="2"/>
                <w:numId w:val="39"/>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FFS: Detailed reporting method, e.g. via including existing L1-RSRP report, UE-initiated report etc.</w:t>
            </w:r>
          </w:p>
          <w:p w14:paraId="4B881576" w14:textId="77777777" w:rsidR="00C25F90" w:rsidRPr="005A2810" w:rsidRDefault="00C25F90" w:rsidP="00683686">
            <w:pPr>
              <w:pStyle w:val="af2"/>
              <w:widowControl/>
              <w:numPr>
                <w:ilvl w:val="1"/>
                <w:numId w:val="39"/>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 xml:space="preserve">FFS: Whether or not to support CSI-RS (for e.g. mobility and/or tracking) of non-serving cell(s) as a measurement RS for </w:t>
            </w:r>
            <w:r w:rsidRPr="005A2810">
              <w:rPr>
                <w:rFonts w:ascii="Times New Roman" w:hAnsi="Times New Roman"/>
                <w:i/>
                <w:color w:val="000000"/>
                <w:sz w:val="20"/>
                <w:szCs w:val="20"/>
              </w:rPr>
              <w:t xml:space="preserve">L1/L2-centric inter-cell mobility </w:t>
            </w:r>
            <w:r w:rsidRPr="005A2810">
              <w:rPr>
                <w:rFonts w:ascii="Times New Roman" w:hAnsi="Times New Roman"/>
                <w:i/>
                <w:sz w:val="20"/>
                <w:szCs w:val="20"/>
              </w:rPr>
              <w:t xml:space="preserve">and inter-cell </w:t>
            </w:r>
            <w:proofErr w:type="spellStart"/>
            <w:r w:rsidRPr="005A2810">
              <w:rPr>
                <w:rFonts w:ascii="Times New Roman" w:hAnsi="Times New Roman"/>
                <w:i/>
                <w:sz w:val="20"/>
                <w:szCs w:val="20"/>
              </w:rPr>
              <w:t>mTRP</w:t>
            </w:r>
            <w:proofErr w:type="spellEnd"/>
            <w:r w:rsidRPr="005A2810">
              <w:rPr>
                <w:rFonts w:ascii="Times New Roman" w:hAnsi="Times New Roman"/>
                <w:i/>
                <w:sz w:val="20"/>
                <w:szCs w:val="20"/>
              </w:rPr>
              <w:t xml:space="preserve">. If the support of CSI-RS (for e.g. mobility and/or tracking) of non-serving cell(s) as a measurement RS for </w:t>
            </w:r>
            <w:r w:rsidRPr="005A2810">
              <w:rPr>
                <w:rFonts w:ascii="Times New Roman" w:hAnsi="Times New Roman"/>
                <w:i/>
                <w:color w:val="000000"/>
                <w:sz w:val="20"/>
                <w:szCs w:val="20"/>
              </w:rPr>
              <w:t xml:space="preserve">L1/L2-centric inter-cell mobility </w:t>
            </w:r>
            <w:r w:rsidRPr="005A2810">
              <w:rPr>
                <w:rFonts w:ascii="Times New Roman" w:hAnsi="Times New Roman"/>
                <w:i/>
                <w:sz w:val="20"/>
                <w:szCs w:val="20"/>
              </w:rPr>
              <w:t xml:space="preserve">and inter-cell </w:t>
            </w:r>
            <w:proofErr w:type="spellStart"/>
            <w:r w:rsidRPr="005A2810">
              <w:rPr>
                <w:rFonts w:ascii="Times New Roman" w:hAnsi="Times New Roman"/>
                <w:i/>
                <w:sz w:val="20"/>
                <w:szCs w:val="20"/>
              </w:rPr>
              <w:t>mTRP</w:t>
            </w:r>
            <w:proofErr w:type="spellEnd"/>
            <w:r w:rsidRPr="005A2810">
              <w:rPr>
                <w:rFonts w:ascii="Times New Roman" w:hAnsi="Times New Roman"/>
                <w:i/>
                <w:sz w:val="20"/>
                <w:szCs w:val="20"/>
              </w:rPr>
              <w:t xml:space="preserve"> is confirmed, Rel.15 CSI-RSRP is also supported  </w:t>
            </w:r>
          </w:p>
          <w:p w14:paraId="3EAC3ADD" w14:textId="77777777" w:rsidR="00C25F90" w:rsidRPr="005A2810" w:rsidRDefault="00C25F90" w:rsidP="00683686">
            <w:pPr>
              <w:pStyle w:val="af2"/>
              <w:widowControl/>
              <w:numPr>
                <w:ilvl w:val="2"/>
                <w:numId w:val="39"/>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Whether the support applies to CSI-RS with or without QCL source, or both</w:t>
            </w:r>
          </w:p>
          <w:p w14:paraId="705B18CF" w14:textId="77777777" w:rsidR="00C25F90" w:rsidRPr="005A2810" w:rsidRDefault="00C25F90" w:rsidP="00683686">
            <w:pPr>
              <w:pStyle w:val="af2"/>
              <w:widowControl/>
              <w:numPr>
                <w:ilvl w:val="1"/>
                <w:numId w:val="39"/>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 xml:space="preserve">FFS: The number of non-serving cell(s) for measurement/reporting </w:t>
            </w:r>
          </w:p>
          <w:p w14:paraId="71D3A5F2" w14:textId="77777777" w:rsidR="00C25F90" w:rsidRPr="005A2810" w:rsidRDefault="00C25F90" w:rsidP="00683686">
            <w:pPr>
              <w:pStyle w:val="af2"/>
              <w:widowControl/>
              <w:numPr>
                <w:ilvl w:val="1"/>
                <w:numId w:val="39"/>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FFS: time behavior of the reporting, i.e. periodic, semi-persistent, aperiodic, or UE-initiated</w:t>
            </w:r>
          </w:p>
          <w:p w14:paraId="5F9232B8" w14:textId="77777777" w:rsidR="00C25F90" w:rsidRPr="005A2810" w:rsidRDefault="00C25F90" w:rsidP="00683686">
            <w:pPr>
              <w:pStyle w:val="af2"/>
              <w:widowControl/>
              <w:numPr>
                <w:ilvl w:val="0"/>
                <w:numId w:val="39"/>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FFS: If other reporting quantities are supported, e.g. L3-RSRP, hybrid L1/L3-RSRP</w:t>
            </w:r>
          </w:p>
          <w:p w14:paraId="06B095CA" w14:textId="77777777" w:rsidR="00C25F90" w:rsidRPr="005A2810" w:rsidRDefault="00C25F90" w:rsidP="00683686">
            <w:pPr>
              <w:pStyle w:val="af2"/>
              <w:widowControl/>
              <w:numPr>
                <w:ilvl w:val="0"/>
                <w:numId w:val="39"/>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FFS: Dynamic activation/deactivation/selection of the beam measurement on the RS(s) associated with non-serving cell(s) via MAC CE</w:t>
            </w:r>
          </w:p>
          <w:p w14:paraId="3F6F0ACC" w14:textId="77777777" w:rsidR="00C25F90" w:rsidRPr="005A2810" w:rsidRDefault="00C25F90" w:rsidP="00683686">
            <w:pPr>
              <w:pStyle w:val="af2"/>
              <w:widowControl/>
              <w:numPr>
                <w:ilvl w:val="0"/>
                <w:numId w:val="39"/>
              </w:numPr>
              <w:autoSpaceDN w:val="0"/>
              <w:snapToGrid w:val="0"/>
              <w:spacing w:after="0"/>
              <w:ind w:firstLineChars="0"/>
              <w:jc w:val="left"/>
              <w:rPr>
                <w:rFonts w:ascii="Times New Roman" w:hAnsi="Times New Roman"/>
                <w:i/>
                <w:sz w:val="20"/>
                <w:szCs w:val="20"/>
              </w:rPr>
            </w:pPr>
            <w:r w:rsidRPr="005A2810">
              <w:rPr>
                <w:rFonts w:ascii="Times New Roman" w:hAnsi="Times New Roman"/>
                <w:i/>
                <w:sz w:val="20"/>
                <w:szCs w:val="20"/>
              </w:rPr>
              <w:t>FFS: Timing assumption (e.g. time of arrival and time of the measurement) for measurement of non-serving cell RS measurement</w:t>
            </w:r>
          </w:p>
          <w:p w14:paraId="2D4E442C" w14:textId="77777777" w:rsidR="00C25F90" w:rsidRPr="005A2810" w:rsidRDefault="00C25F90" w:rsidP="00C25F90">
            <w:pPr>
              <w:rPr>
                <w:b/>
                <w:bCs/>
                <w:i/>
                <w:color w:val="000000"/>
                <w:szCs w:val="20"/>
                <w:highlight w:val="green"/>
              </w:rPr>
            </w:pPr>
          </w:p>
          <w:p w14:paraId="7E2097AA" w14:textId="4C567EE0" w:rsidR="00C25F90" w:rsidRPr="005A2810" w:rsidRDefault="00C25F90" w:rsidP="00C25F90">
            <w:pPr>
              <w:rPr>
                <w:i/>
                <w:color w:val="000000"/>
                <w:szCs w:val="20"/>
                <w:lang w:eastAsia="ko-KR"/>
              </w:rPr>
            </w:pPr>
            <w:r w:rsidRPr="005A2810">
              <w:rPr>
                <w:b/>
                <w:bCs/>
                <w:i/>
                <w:color w:val="000000"/>
                <w:szCs w:val="20"/>
                <w:highlight w:val="green"/>
              </w:rPr>
              <w:t>Agreement</w:t>
            </w:r>
          </w:p>
          <w:p w14:paraId="436748BF" w14:textId="77777777" w:rsidR="00C25F90" w:rsidRPr="005A2810" w:rsidRDefault="00C25F90" w:rsidP="00C25F90">
            <w:pPr>
              <w:rPr>
                <w:i/>
                <w:szCs w:val="20"/>
              </w:rPr>
            </w:pPr>
            <w:r w:rsidRPr="005A2810">
              <w:rPr>
                <w:i/>
                <w:szCs w:val="20"/>
              </w:rPr>
              <w:t xml:space="preserve">On Rel.17 enhancements </w:t>
            </w:r>
            <w:r w:rsidRPr="005A2810">
              <w:rPr>
                <w:i/>
                <w:color w:val="000000"/>
                <w:szCs w:val="20"/>
              </w:rPr>
              <w:t xml:space="preserve">for L1/L2-centric inter-cell mobility, </w:t>
            </w:r>
          </w:p>
          <w:p w14:paraId="6C5EA81E" w14:textId="77777777" w:rsidR="00C25F90" w:rsidRPr="005A2810" w:rsidRDefault="00C25F90" w:rsidP="00683686">
            <w:pPr>
              <w:numPr>
                <w:ilvl w:val="0"/>
                <w:numId w:val="37"/>
              </w:numPr>
              <w:spacing w:after="0"/>
              <w:jc w:val="left"/>
              <w:rPr>
                <w:i/>
                <w:szCs w:val="20"/>
              </w:rPr>
            </w:pPr>
            <w:r w:rsidRPr="005A2810">
              <w:rPr>
                <w:i/>
                <w:szCs w:val="20"/>
              </w:rPr>
              <w:t xml:space="preserve">Discuss whether to support at least the source RS types already agreed for intra-cell mobility for the purpose of referencing to non-serving cell(s). Note: This implies the following source RS(s): </w:t>
            </w:r>
          </w:p>
          <w:p w14:paraId="066473D9" w14:textId="77777777" w:rsidR="00C25F90" w:rsidRPr="005A2810" w:rsidRDefault="00C25F90" w:rsidP="00683686">
            <w:pPr>
              <w:numPr>
                <w:ilvl w:val="1"/>
                <w:numId w:val="38"/>
              </w:numPr>
              <w:spacing w:after="0"/>
              <w:jc w:val="left"/>
              <w:rPr>
                <w:i/>
                <w:szCs w:val="20"/>
              </w:rPr>
            </w:pPr>
            <w:r w:rsidRPr="005A2810">
              <w:rPr>
                <w:i/>
                <w:szCs w:val="20"/>
              </w:rPr>
              <w:t>CSI-RS for BM configured for non-serving cell(s) for DL QCL and UL TX spatial references</w:t>
            </w:r>
          </w:p>
          <w:p w14:paraId="56BD0381" w14:textId="77777777" w:rsidR="00C25F90" w:rsidRPr="005A2810" w:rsidRDefault="00C25F90" w:rsidP="00683686">
            <w:pPr>
              <w:numPr>
                <w:ilvl w:val="1"/>
                <w:numId w:val="38"/>
              </w:numPr>
              <w:spacing w:after="0"/>
              <w:jc w:val="left"/>
              <w:rPr>
                <w:i/>
                <w:szCs w:val="20"/>
              </w:rPr>
            </w:pPr>
            <w:r w:rsidRPr="005A2810">
              <w:rPr>
                <w:i/>
                <w:szCs w:val="20"/>
              </w:rPr>
              <w:t>CSI-RS for tracking (TRS) configured for non-serving cell(s) for DL QCL and UL TX spatial references</w:t>
            </w:r>
          </w:p>
          <w:p w14:paraId="2C3C4421" w14:textId="77777777" w:rsidR="00C25F90" w:rsidRPr="005A2810" w:rsidRDefault="00C25F90" w:rsidP="00683686">
            <w:pPr>
              <w:numPr>
                <w:ilvl w:val="1"/>
                <w:numId w:val="38"/>
              </w:numPr>
              <w:spacing w:after="0"/>
              <w:jc w:val="left"/>
              <w:rPr>
                <w:i/>
                <w:szCs w:val="20"/>
              </w:rPr>
            </w:pPr>
            <w:r w:rsidRPr="005A2810">
              <w:rPr>
                <w:i/>
                <w:szCs w:val="20"/>
              </w:rPr>
              <w:t>SSB configured for non-serving cell(s) for UL TX spatial references</w:t>
            </w:r>
          </w:p>
          <w:p w14:paraId="1F0E7EC8" w14:textId="77777777" w:rsidR="00C25F90" w:rsidRPr="005A2810" w:rsidRDefault="00C25F90" w:rsidP="00683686">
            <w:pPr>
              <w:numPr>
                <w:ilvl w:val="1"/>
                <w:numId w:val="38"/>
              </w:numPr>
              <w:spacing w:after="0"/>
              <w:jc w:val="left"/>
              <w:rPr>
                <w:i/>
                <w:szCs w:val="20"/>
              </w:rPr>
            </w:pPr>
            <w:r w:rsidRPr="005A2810">
              <w:rPr>
                <w:i/>
                <w:szCs w:val="20"/>
              </w:rPr>
              <w:t>SRS for BM configured for non-serving cell(s) for UL TX spatial references</w:t>
            </w:r>
          </w:p>
          <w:p w14:paraId="0A227B80" w14:textId="77777777" w:rsidR="00C25F90" w:rsidRPr="005A2810" w:rsidRDefault="00C25F90" w:rsidP="00683686">
            <w:pPr>
              <w:numPr>
                <w:ilvl w:val="1"/>
                <w:numId w:val="38"/>
              </w:numPr>
              <w:spacing w:after="0"/>
              <w:jc w:val="left"/>
              <w:rPr>
                <w:i/>
                <w:szCs w:val="20"/>
              </w:rPr>
            </w:pPr>
            <w:r w:rsidRPr="005A2810">
              <w:rPr>
                <w:i/>
                <w:szCs w:val="20"/>
              </w:rPr>
              <w:t xml:space="preserve">FFS: whether to support CSI-RS for mobility </w:t>
            </w:r>
          </w:p>
          <w:p w14:paraId="67E8A3DB" w14:textId="77777777" w:rsidR="00C25F90" w:rsidRPr="005A2810" w:rsidRDefault="00C25F90" w:rsidP="00683686">
            <w:pPr>
              <w:numPr>
                <w:ilvl w:val="1"/>
                <w:numId w:val="38"/>
              </w:numPr>
              <w:spacing w:after="0"/>
              <w:jc w:val="left"/>
              <w:rPr>
                <w:i/>
                <w:szCs w:val="20"/>
              </w:rPr>
            </w:pPr>
            <w:r w:rsidRPr="005A2810">
              <w:rPr>
                <w:i/>
                <w:szCs w:val="20"/>
              </w:rPr>
              <w:t>FFS: whether to support other source RS(s) potentially agreed later for intra-cell mobility</w:t>
            </w:r>
          </w:p>
          <w:p w14:paraId="62E2F7E6" w14:textId="77777777" w:rsidR="00C25F90" w:rsidRPr="005A2810" w:rsidRDefault="00C25F90" w:rsidP="00683686">
            <w:pPr>
              <w:numPr>
                <w:ilvl w:val="1"/>
                <w:numId w:val="38"/>
              </w:numPr>
              <w:spacing w:after="0"/>
              <w:jc w:val="left"/>
              <w:rPr>
                <w:i/>
                <w:szCs w:val="20"/>
              </w:rPr>
            </w:pPr>
            <w:r w:rsidRPr="005A2810">
              <w:rPr>
                <w:i/>
                <w:szCs w:val="20"/>
              </w:rPr>
              <w:t>FFS: whether to support CSI-RS for BM and tracking configured for non-serving cell(s) and without non-serving cell SSB as QCL-</w:t>
            </w:r>
            <w:proofErr w:type="spellStart"/>
            <w:r w:rsidRPr="005A2810">
              <w:rPr>
                <w:i/>
                <w:szCs w:val="20"/>
              </w:rPr>
              <w:t>TypeD</w:t>
            </w:r>
            <w:proofErr w:type="spellEnd"/>
            <w:r w:rsidRPr="005A2810">
              <w:rPr>
                <w:i/>
                <w:szCs w:val="20"/>
              </w:rPr>
              <w:t xml:space="preserve"> source</w:t>
            </w:r>
          </w:p>
          <w:p w14:paraId="384D2F9C" w14:textId="77777777" w:rsidR="00C25F90" w:rsidRPr="005A2810" w:rsidRDefault="00C25F90" w:rsidP="00683686">
            <w:pPr>
              <w:numPr>
                <w:ilvl w:val="0"/>
                <w:numId w:val="38"/>
              </w:numPr>
              <w:spacing w:after="0"/>
              <w:jc w:val="left"/>
              <w:rPr>
                <w:i/>
                <w:szCs w:val="20"/>
              </w:rPr>
            </w:pPr>
            <w:r w:rsidRPr="005A2810">
              <w:rPr>
                <w:i/>
                <w:szCs w:val="20"/>
              </w:rPr>
              <w:t xml:space="preserve">Send </w:t>
            </w:r>
            <w:proofErr w:type="gramStart"/>
            <w:r w:rsidRPr="005A2810">
              <w:rPr>
                <w:i/>
                <w:szCs w:val="20"/>
              </w:rPr>
              <w:t>an</w:t>
            </w:r>
            <w:proofErr w:type="gramEnd"/>
            <w:r w:rsidRPr="005A2810">
              <w:rPr>
                <w:i/>
                <w:szCs w:val="20"/>
              </w:rPr>
              <w:t xml:space="preserve"> LS to RAN2 on TCI state update (beam indication) using source RS configured for non-serving cell(s) for DL reception and UL transmission. The following topics are considered for the LS: </w:t>
            </w:r>
          </w:p>
          <w:p w14:paraId="04285396" w14:textId="77777777" w:rsidR="00C25F90" w:rsidRPr="005A2810" w:rsidRDefault="00C25F90" w:rsidP="00683686">
            <w:pPr>
              <w:numPr>
                <w:ilvl w:val="1"/>
                <w:numId w:val="38"/>
              </w:numPr>
              <w:spacing w:after="0"/>
              <w:jc w:val="left"/>
              <w:rPr>
                <w:i/>
                <w:szCs w:val="20"/>
              </w:rPr>
            </w:pPr>
            <w:r w:rsidRPr="005A2810">
              <w:rPr>
                <w:i/>
                <w:szCs w:val="20"/>
              </w:rPr>
              <w:t>RRC configuration issues</w:t>
            </w:r>
          </w:p>
          <w:p w14:paraId="1A1B41CA" w14:textId="77777777" w:rsidR="00C25F90" w:rsidRPr="005A2810" w:rsidRDefault="00C25F90" w:rsidP="00683686">
            <w:pPr>
              <w:numPr>
                <w:ilvl w:val="1"/>
                <w:numId w:val="38"/>
              </w:numPr>
              <w:spacing w:after="0"/>
              <w:jc w:val="left"/>
              <w:rPr>
                <w:i/>
                <w:szCs w:val="20"/>
              </w:rPr>
            </w:pPr>
            <w:r w:rsidRPr="005A2810">
              <w:rPr>
                <w:i/>
                <w:szCs w:val="20"/>
              </w:rPr>
              <w:lastRenderedPageBreak/>
              <w:t>Serving cell issues</w:t>
            </w:r>
          </w:p>
          <w:p w14:paraId="22B7A0E0" w14:textId="77777777" w:rsidR="00C25F90" w:rsidRPr="005A2810" w:rsidRDefault="00C25F90" w:rsidP="00683686">
            <w:pPr>
              <w:numPr>
                <w:ilvl w:val="1"/>
                <w:numId w:val="38"/>
              </w:numPr>
              <w:spacing w:after="0"/>
              <w:jc w:val="left"/>
              <w:rPr>
                <w:i/>
                <w:szCs w:val="20"/>
              </w:rPr>
            </w:pPr>
            <w:r w:rsidRPr="005A2810">
              <w:rPr>
                <w:i/>
                <w:szCs w:val="20"/>
              </w:rPr>
              <w:t>C-RNTI issues</w:t>
            </w:r>
          </w:p>
          <w:p w14:paraId="79A37794" w14:textId="77777777" w:rsidR="00C25F90" w:rsidRPr="005A2810" w:rsidRDefault="00C25F90" w:rsidP="00683686">
            <w:pPr>
              <w:numPr>
                <w:ilvl w:val="1"/>
                <w:numId w:val="38"/>
              </w:numPr>
              <w:spacing w:after="0"/>
              <w:jc w:val="left"/>
              <w:rPr>
                <w:i/>
                <w:szCs w:val="20"/>
              </w:rPr>
            </w:pPr>
            <w:r w:rsidRPr="005A2810">
              <w:rPr>
                <w:i/>
                <w:szCs w:val="20"/>
              </w:rPr>
              <w:t>Issues related to CU-DU split</w:t>
            </w:r>
          </w:p>
          <w:p w14:paraId="0F2F708A" w14:textId="77777777" w:rsidR="00C25F90" w:rsidRPr="005A2810" w:rsidRDefault="00C25F90" w:rsidP="00683686">
            <w:pPr>
              <w:numPr>
                <w:ilvl w:val="1"/>
                <w:numId w:val="38"/>
              </w:numPr>
              <w:spacing w:after="0"/>
              <w:jc w:val="left"/>
              <w:rPr>
                <w:i/>
                <w:szCs w:val="20"/>
              </w:rPr>
            </w:pPr>
            <w:r w:rsidRPr="005A2810">
              <w:rPr>
                <w:i/>
                <w:szCs w:val="20"/>
              </w:rPr>
              <w:t>Inter-band CA issues</w:t>
            </w:r>
          </w:p>
          <w:p w14:paraId="29FD16B5" w14:textId="77777777" w:rsidR="00C25F90" w:rsidRPr="005A2810" w:rsidRDefault="00C25F90" w:rsidP="00683686">
            <w:pPr>
              <w:numPr>
                <w:ilvl w:val="1"/>
                <w:numId w:val="38"/>
              </w:numPr>
              <w:spacing w:after="0"/>
              <w:jc w:val="left"/>
              <w:rPr>
                <w:i/>
                <w:szCs w:val="20"/>
              </w:rPr>
            </w:pPr>
            <w:r w:rsidRPr="005A2810">
              <w:rPr>
                <w:i/>
                <w:szCs w:val="20"/>
              </w:rPr>
              <w:t>Inter-frequency issues</w:t>
            </w:r>
          </w:p>
          <w:p w14:paraId="71E50291" w14:textId="77777777" w:rsidR="001F7E41" w:rsidRPr="00C95715" w:rsidRDefault="001F7E41" w:rsidP="001F7E41">
            <w:pPr>
              <w:wordWrap w:val="0"/>
              <w:rPr>
                <w:b/>
                <w:bCs/>
                <w:i/>
                <w:szCs w:val="22"/>
              </w:rPr>
            </w:pPr>
            <w:r w:rsidRPr="00C95715">
              <w:rPr>
                <w:b/>
                <w:bCs/>
                <w:i/>
                <w:szCs w:val="22"/>
                <w:highlight w:val="green"/>
              </w:rPr>
              <w:t>Agreement</w:t>
            </w:r>
          </w:p>
          <w:p w14:paraId="79A05CBF" w14:textId="77777777" w:rsidR="001F7E41" w:rsidRPr="00C95715" w:rsidRDefault="001F7E41" w:rsidP="001F7E41">
            <w:pPr>
              <w:snapToGrid w:val="0"/>
              <w:rPr>
                <w:i/>
                <w:szCs w:val="22"/>
              </w:rPr>
            </w:pPr>
            <w:r w:rsidRPr="00C95715">
              <w:rPr>
                <w:i/>
                <w:szCs w:val="22"/>
              </w:rPr>
              <w:t xml:space="preserve">On Rel.17 multi-beam measurement/reporting enhancements for L1/L2-centric inter-cell mobility and inter-cell </w:t>
            </w:r>
            <w:proofErr w:type="spellStart"/>
            <w:r w:rsidRPr="00C95715">
              <w:rPr>
                <w:i/>
                <w:szCs w:val="22"/>
              </w:rPr>
              <w:t>mTRP</w:t>
            </w:r>
            <w:proofErr w:type="spellEnd"/>
            <w:r w:rsidRPr="00C95715">
              <w:rPr>
                <w:i/>
                <w:szCs w:val="22"/>
              </w:rPr>
              <w:t xml:space="preserve">, </w:t>
            </w:r>
          </w:p>
          <w:p w14:paraId="18131721" w14:textId="77777777" w:rsidR="001F7E41" w:rsidRPr="00C95715" w:rsidRDefault="001F7E41" w:rsidP="001F7E41">
            <w:pPr>
              <w:pStyle w:val="af2"/>
              <w:widowControl/>
              <w:numPr>
                <w:ilvl w:val="0"/>
                <w:numId w:val="54"/>
              </w:numPr>
              <w:snapToGrid w:val="0"/>
              <w:spacing w:after="0"/>
              <w:ind w:firstLineChars="0"/>
              <w:rPr>
                <w:rFonts w:ascii="Times New Roman" w:hAnsi="Times New Roman"/>
                <w:i/>
              </w:rPr>
            </w:pPr>
            <w:r w:rsidRPr="00C95715">
              <w:rPr>
                <w:rFonts w:ascii="Times New Roman" w:hAnsi="Times New Roman"/>
                <w:i/>
              </w:rPr>
              <w:t xml:space="preserve">On the value of K (defined in RAN1#104-e as the number of beam qualities associated at least with non-serving cell(s) can be reported in a single CSI reporting instance), </w:t>
            </w:r>
          </w:p>
          <w:p w14:paraId="2F6B1DB0" w14:textId="77777777" w:rsidR="001F7E41" w:rsidRPr="00C95715" w:rsidRDefault="001F7E41" w:rsidP="001F7E41">
            <w:pPr>
              <w:pStyle w:val="af2"/>
              <w:widowControl/>
              <w:numPr>
                <w:ilvl w:val="1"/>
                <w:numId w:val="54"/>
              </w:numPr>
              <w:snapToGrid w:val="0"/>
              <w:spacing w:after="0"/>
              <w:ind w:firstLineChars="0"/>
              <w:rPr>
                <w:rFonts w:ascii="Times New Roman" w:hAnsi="Times New Roman"/>
                <w:i/>
              </w:rPr>
            </w:pPr>
            <w:r w:rsidRPr="00C95715">
              <w:rPr>
                <w:rFonts w:ascii="Times New Roman" w:hAnsi="Times New Roman"/>
                <w:i/>
              </w:rPr>
              <w:t>For the supported maximum value(s) of K, down-select at least one from the following candidates {4, 8, 16}</w:t>
            </w:r>
          </w:p>
          <w:p w14:paraId="3B5EB477" w14:textId="77777777" w:rsidR="001F7E41" w:rsidRPr="00C95715" w:rsidRDefault="001F7E41" w:rsidP="001F7E41">
            <w:pPr>
              <w:pStyle w:val="af2"/>
              <w:widowControl/>
              <w:numPr>
                <w:ilvl w:val="1"/>
                <w:numId w:val="54"/>
              </w:numPr>
              <w:snapToGrid w:val="0"/>
              <w:spacing w:after="0"/>
              <w:ind w:firstLineChars="0"/>
              <w:rPr>
                <w:rFonts w:ascii="Times New Roman" w:hAnsi="Times New Roman"/>
                <w:i/>
              </w:rPr>
            </w:pPr>
            <w:r w:rsidRPr="00C95715">
              <w:rPr>
                <w:rFonts w:ascii="Times New Roman" w:hAnsi="Times New Roman"/>
                <w:i/>
              </w:rPr>
              <w:t>FFS: whether the maximum value of K is a UE capability</w:t>
            </w:r>
          </w:p>
          <w:p w14:paraId="3B3E16AB" w14:textId="77777777" w:rsidR="001F7E41" w:rsidRPr="00C95715" w:rsidRDefault="001F7E41" w:rsidP="001F7E41">
            <w:pPr>
              <w:pStyle w:val="af2"/>
              <w:widowControl/>
              <w:numPr>
                <w:ilvl w:val="0"/>
                <w:numId w:val="54"/>
              </w:numPr>
              <w:snapToGrid w:val="0"/>
              <w:spacing w:after="0"/>
              <w:ind w:firstLineChars="0"/>
              <w:rPr>
                <w:rFonts w:ascii="Times New Roman" w:hAnsi="Times New Roman"/>
                <w:i/>
              </w:rPr>
            </w:pPr>
            <w:r w:rsidRPr="00C95715">
              <w:rPr>
                <w:rFonts w:ascii="Times New Roman" w:hAnsi="Times New Roman"/>
                <w:i/>
              </w:rPr>
              <w:t>Periodic, semi-persistent, and aperiodic reporting (and the respective measurements) are supported.</w:t>
            </w:r>
          </w:p>
          <w:p w14:paraId="57F86501" w14:textId="77777777" w:rsidR="001F7E41" w:rsidRDefault="001F7E41" w:rsidP="001F7E41">
            <w:pPr>
              <w:pStyle w:val="af2"/>
              <w:widowControl/>
              <w:numPr>
                <w:ilvl w:val="1"/>
                <w:numId w:val="54"/>
              </w:numPr>
              <w:snapToGrid w:val="0"/>
              <w:spacing w:after="0"/>
              <w:ind w:firstLineChars="0"/>
              <w:rPr>
                <w:rFonts w:ascii="Times New Roman" w:hAnsi="Times New Roman"/>
                <w:i/>
              </w:rPr>
            </w:pPr>
            <w:r w:rsidRPr="00C95715">
              <w:rPr>
                <w:rFonts w:ascii="Times New Roman" w:hAnsi="Times New Roman"/>
                <w:i/>
              </w:rPr>
              <w:t>Note: Semi-persistent and aperiodic reporting (and their respective measurements) are NW-initiated</w:t>
            </w:r>
          </w:p>
          <w:p w14:paraId="6F47AAC2" w14:textId="77777777" w:rsidR="001F7E41" w:rsidRDefault="001F7E41" w:rsidP="001F7E41">
            <w:pPr>
              <w:snapToGrid w:val="0"/>
              <w:spacing w:after="0"/>
              <w:rPr>
                <w:i/>
              </w:rPr>
            </w:pPr>
          </w:p>
          <w:p w14:paraId="2B6EB4B0" w14:textId="77777777" w:rsidR="001F7E41" w:rsidRPr="001F7E41" w:rsidRDefault="001F7E41" w:rsidP="001F7E41">
            <w:pPr>
              <w:rPr>
                <w:rFonts w:eastAsia="宋体"/>
                <w:b/>
                <w:bCs/>
                <w:i/>
                <w:highlight w:val="green"/>
                <w:lang w:eastAsia="x-none"/>
              </w:rPr>
            </w:pPr>
            <w:r w:rsidRPr="001F7E41">
              <w:rPr>
                <w:rFonts w:eastAsia="宋体"/>
                <w:b/>
                <w:bCs/>
                <w:i/>
                <w:highlight w:val="green"/>
                <w:lang w:eastAsia="x-none"/>
              </w:rPr>
              <w:t>Agreement</w:t>
            </w:r>
          </w:p>
          <w:p w14:paraId="5116801B" w14:textId="77777777" w:rsidR="001F7E41" w:rsidRPr="001F7E41" w:rsidRDefault="001F7E41" w:rsidP="001F7E41">
            <w:pPr>
              <w:snapToGrid w:val="0"/>
              <w:rPr>
                <w:rFonts w:eastAsia="宋体"/>
                <w:i/>
              </w:rPr>
            </w:pPr>
            <w:r w:rsidRPr="001F7E41">
              <w:rPr>
                <w:rFonts w:eastAsia="宋体"/>
                <w:i/>
              </w:rPr>
              <w:t xml:space="preserve">On Rel.17 multi-beam measurement/reporting enhancements </w:t>
            </w:r>
            <w:r w:rsidRPr="001F7E41">
              <w:rPr>
                <w:rFonts w:eastAsia="宋体"/>
                <w:i/>
                <w:color w:val="000000"/>
              </w:rPr>
              <w:t xml:space="preserve">for L1/L2-centric inter-cell mobility and inter-cell </w:t>
            </w:r>
            <w:proofErr w:type="spellStart"/>
            <w:r w:rsidRPr="001F7E41">
              <w:rPr>
                <w:rFonts w:eastAsia="宋体"/>
                <w:i/>
                <w:color w:val="000000"/>
              </w:rPr>
              <w:t>mTRP</w:t>
            </w:r>
            <w:proofErr w:type="spellEnd"/>
            <w:r w:rsidRPr="001F7E41">
              <w:rPr>
                <w:rFonts w:eastAsia="宋体"/>
                <w:i/>
              </w:rPr>
              <w:t xml:space="preserve">, </w:t>
            </w:r>
          </w:p>
          <w:p w14:paraId="673D602D" w14:textId="77777777" w:rsidR="001F7E41" w:rsidRPr="001F7E41" w:rsidRDefault="001F7E41" w:rsidP="001F7E41">
            <w:pPr>
              <w:pStyle w:val="af2"/>
              <w:widowControl/>
              <w:numPr>
                <w:ilvl w:val="0"/>
                <w:numId w:val="54"/>
              </w:numPr>
              <w:autoSpaceDN w:val="0"/>
              <w:snapToGrid w:val="0"/>
              <w:spacing w:after="0"/>
              <w:ind w:firstLineChars="0"/>
              <w:rPr>
                <w:rFonts w:ascii="Times New Roman" w:hAnsi="Times New Roman"/>
                <w:i/>
                <w:lang w:eastAsia="ko-KR"/>
              </w:rPr>
            </w:pPr>
            <w:r w:rsidRPr="001F7E41">
              <w:rPr>
                <w:rFonts w:ascii="Times New Roman" w:hAnsi="Times New Roman"/>
                <w:i/>
                <w:lang w:eastAsia="ko-KR"/>
              </w:rPr>
              <w:t xml:space="preserve">In one reporting instance, depending on NW configuration, beam(s) associated with a non-serving cell can be mixed with that associated with serving-cell </w:t>
            </w:r>
          </w:p>
          <w:p w14:paraId="389F8C6B" w14:textId="77777777" w:rsidR="001F7E41" w:rsidRPr="001F7E41" w:rsidRDefault="001F7E41" w:rsidP="001F7E41">
            <w:pPr>
              <w:pStyle w:val="af2"/>
              <w:widowControl/>
              <w:numPr>
                <w:ilvl w:val="1"/>
                <w:numId w:val="54"/>
              </w:numPr>
              <w:autoSpaceDN w:val="0"/>
              <w:snapToGrid w:val="0"/>
              <w:spacing w:after="0"/>
              <w:ind w:firstLineChars="0"/>
              <w:rPr>
                <w:rFonts w:ascii="Times New Roman" w:hAnsi="Times New Roman"/>
                <w:i/>
                <w:lang w:eastAsia="ko-KR"/>
              </w:rPr>
            </w:pPr>
            <w:r w:rsidRPr="001F7E41">
              <w:rPr>
                <w:rFonts w:ascii="Times New Roman" w:hAnsi="Times New Roman"/>
                <w:i/>
                <w:lang w:eastAsia="ko-KR"/>
              </w:rPr>
              <w:t>FFS: whether this applies to periodic, semi-persistent, and/or aperiodic</w:t>
            </w:r>
          </w:p>
          <w:p w14:paraId="5BDAB831" w14:textId="77777777" w:rsidR="001F7E41" w:rsidRPr="001F7E41" w:rsidRDefault="001F7E41" w:rsidP="001F7E41">
            <w:pPr>
              <w:pStyle w:val="af2"/>
              <w:widowControl/>
              <w:numPr>
                <w:ilvl w:val="1"/>
                <w:numId w:val="54"/>
              </w:numPr>
              <w:autoSpaceDN w:val="0"/>
              <w:snapToGrid w:val="0"/>
              <w:spacing w:after="0"/>
              <w:ind w:firstLineChars="0"/>
              <w:rPr>
                <w:rFonts w:ascii="Times New Roman" w:hAnsi="Times New Roman"/>
                <w:i/>
                <w:lang w:eastAsia="ko-KR"/>
              </w:rPr>
            </w:pPr>
            <w:r w:rsidRPr="001F7E41">
              <w:rPr>
                <w:rFonts w:ascii="Times New Roman" w:hAnsi="Times New Roman"/>
                <w:bCs/>
                <w:i/>
                <w:lang w:eastAsia="ko-KR"/>
              </w:rPr>
              <w:t>FFS: How to report the K beams and corresponding qualities if the Tx power among the non-serving cell and with serving-cell is not the same</w:t>
            </w:r>
          </w:p>
          <w:p w14:paraId="70D9090A" w14:textId="77777777" w:rsidR="001F7E41" w:rsidRPr="001F7E41" w:rsidRDefault="001F7E41" w:rsidP="001F7E41">
            <w:pPr>
              <w:pStyle w:val="af2"/>
              <w:widowControl/>
              <w:numPr>
                <w:ilvl w:val="1"/>
                <w:numId w:val="54"/>
              </w:numPr>
              <w:autoSpaceDN w:val="0"/>
              <w:snapToGrid w:val="0"/>
              <w:spacing w:after="0"/>
              <w:ind w:firstLineChars="0"/>
              <w:rPr>
                <w:rFonts w:ascii="Times New Roman" w:hAnsi="Times New Roman"/>
                <w:i/>
                <w:lang w:eastAsia="ko-KR"/>
              </w:rPr>
            </w:pPr>
            <w:r w:rsidRPr="001F7E41">
              <w:rPr>
                <w:rFonts w:ascii="Times New Roman" w:hAnsi="Times New Roman"/>
                <w:bCs/>
                <w:i/>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513CAB49" w14:textId="77777777" w:rsidR="001F7E41" w:rsidRDefault="001F7E41" w:rsidP="001F7E41">
            <w:pPr>
              <w:snapToGrid w:val="0"/>
              <w:spacing w:after="0"/>
              <w:rPr>
                <w:i/>
              </w:rPr>
            </w:pPr>
          </w:p>
          <w:p w14:paraId="1F83E3AB" w14:textId="77777777" w:rsidR="001F7E41" w:rsidRPr="001F7E41" w:rsidRDefault="001F7E41" w:rsidP="001F7E41">
            <w:pPr>
              <w:rPr>
                <w:rFonts w:eastAsia="宋体"/>
                <w:b/>
                <w:bCs/>
                <w:i/>
                <w:highlight w:val="green"/>
                <w:lang w:eastAsia="x-none"/>
              </w:rPr>
            </w:pPr>
            <w:r w:rsidRPr="001F7E41">
              <w:rPr>
                <w:rFonts w:eastAsia="宋体"/>
                <w:b/>
                <w:bCs/>
                <w:i/>
                <w:highlight w:val="green"/>
                <w:lang w:eastAsia="x-none"/>
              </w:rPr>
              <w:t>Agreement</w:t>
            </w:r>
          </w:p>
          <w:p w14:paraId="73FA5021" w14:textId="226C426C" w:rsidR="001F7E41" w:rsidRPr="001F7E41" w:rsidRDefault="001F7E41" w:rsidP="001F7E41">
            <w:pPr>
              <w:snapToGrid w:val="0"/>
              <w:rPr>
                <w:rFonts w:eastAsia="宋体"/>
                <w:i/>
              </w:rPr>
            </w:pPr>
            <w:r w:rsidRPr="001F7E41">
              <w:rPr>
                <w:rFonts w:eastAsia="宋体"/>
                <w:i/>
              </w:rPr>
              <w:t xml:space="preserve">On Rel.17 multi-beam measurement/reporting enhancements </w:t>
            </w:r>
            <w:r w:rsidRPr="001F7E41">
              <w:rPr>
                <w:rFonts w:eastAsia="宋体"/>
                <w:i/>
                <w:color w:val="000000"/>
              </w:rPr>
              <w:t xml:space="preserve">for L1/L2-centric inter-cell mobility and inter-cell </w:t>
            </w:r>
            <w:proofErr w:type="spellStart"/>
            <w:r w:rsidRPr="001F7E41">
              <w:rPr>
                <w:rFonts w:eastAsia="宋体"/>
                <w:i/>
                <w:color w:val="000000"/>
              </w:rPr>
              <w:t>mTRP</w:t>
            </w:r>
            <w:proofErr w:type="spellEnd"/>
            <w:r w:rsidRPr="001F7E41">
              <w:rPr>
                <w:rFonts w:eastAsia="宋体"/>
                <w:i/>
              </w:rPr>
              <w:t xml:space="preserve">, </w:t>
            </w:r>
            <w:r w:rsidRPr="001F7E41">
              <w:rPr>
                <w:rFonts w:eastAsia="宋体"/>
                <w:bCs/>
                <w:i/>
                <w:szCs w:val="18"/>
              </w:rPr>
              <w:t xml:space="preserve">for L1-RSRP measurement and at least aperiodic reporting, </w:t>
            </w:r>
            <w:r w:rsidRPr="001F7E41">
              <w:rPr>
                <w:rFonts w:eastAsia="宋体"/>
                <w:b/>
                <w:i/>
                <w:color w:val="FF0000"/>
                <w:szCs w:val="18"/>
              </w:rPr>
              <w:t>investigate and, if needed, specify</w:t>
            </w:r>
            <w:r w:rsidRPr="001F7E41">
              <w:rPr>
                <w:rFonts w:eastAsia="宋体"/>
                <w:bCs/>
                <w:i/>
                <w:szCs w:val="18"/>
              </w:rPr>
              <w:t xml:space="preserve"> MAC CE based dynamic activation/deactivation of a subset of higher-layer-configured measurement for non-serving cell SSBs</w:t>
            </w:r>
          </w:p>
        </w:tc>
      </w:tr>
    </w:tbl>
    <w:p w14:paraId="71F09C6A" w14:textId="77777777" w:rsidR="009B1619" w:rsidRPr="00870930" w:rsidRDefault="009B1619" w:rsidP="00E577A3"/>
    <w:p w14:paraId="26EA3EB6" w14:textId="77777777" w:rsidR="00E577A3" w:rsidRPr="007F14F4" w:rsidRDefault="00E577A3" w:rsidP="00E577A3">
      <w:pPr>
        <w:pStyle w:val="title2"/>
        <w:ind w:left="0" w:firstLine="0"/>
      </w:pPr>
      <w:r w:rsidRPr="007F14F4">
        <w:t>Inter-cell beam measurement</w:t>
      </w:r>
    </w:p>
    <w:p w14:paraId="0374A4C3" w14:textId="21833339" w:rsidR="00E577A3" w:rsidRPr="00AF09EC" w:rsidRDefault="00385B76" w:rsidP="00E577A3">
      <w:pPr>
        <w:pStyle w:val="a0"/>
        <w:snapToGrid w:val="0"/>
        <w:spacing w:beforeLines="50" w:before="120"/>
        <w:rPr>
          <w:rFonts w:eastAsia="宋体"/>
          <w:lang w:val="en-GB" w:eastAsia="zh-CN"/>
        </w:rPr>
      </w:pPr>
      <w:r>
        <w:rPr>
          <w:rFonts w:eastAsia="宋体"/>
          <w:lang w:val="en-GB" w:eastAsia="zh-CN"/>
        </w:rPr>
        <w:t>It has already been agreed to support L1-RSRP based measurement.</w:t>
      </w:r>
      <w:r w:rsidR="00AF09EC">
        <w:rPr>
          <w:rFonts w:eastAsia="宋体"/>
          <w:lang w:val="en-GB" w:eastAsia="zh-CN"/>
        </w:rPr>
        <w:t xml:space="preserve"> </w:t>
      </w:r>
      <w:r w:rsidR="00E577A3">
        <w:rPr>
          <w:rFonts w:eastAsia="宋体" w:hint="eastAsia"/>
          <w:lang w:val="en-GB" w:eastAsia="zh-CN"/>
        </w:rPr>
        <w:t>The simples</w:t>
      </w:r>
      <w:r w:rsidR="00E577A3">
        <w:rPr>
          <w:rFonts w:eastAsia="宋体"/>
          <w:lang w:val="en-GB" w:eastAsia="zh-CN"/>
        </w:rPr>
        <w:t>t L1 inter-cell beam measurement is to reuse the results of current L3 inter-cell beam management. That is, the network connects L3 inter-cell beam management with L1 beam report,</w:t>
      </w:r>
      <w:r w:rsidR="00E577A3">
        <w:rPr>
          <w:rFonts w:eastAsia="宋体" w:hint="eastAsia"/>
          <w:lang w:val="en-GB" w:eastAsia="zh-CN"/>
        </w:rPr>
        <w:t xml:space="preserve"> by </w:t>
      </w:r>
      <w:r w:rsidR="00E577A3">
        <w:rPr>
          <w:rFonts w:eastAsia="宋体"/>
          <w:lang w:val="en-GB" w:eastAsia="zh-CN"/>
        </w:rPr>
        <w:t xml:space="preserve">configuring serval cell IDs or RSs of </w:t>
      </w:r>
      <w:r w:rsidR="00E577A3" w:rsidRPr="00BB70C9">
        <w:rPr>
          <w:rFonts w:eastAsia="宋体"/>
          <w:lang w:eastAsia="zh-CN"/>
        </w:rPr>
        <w:t>neighboring</w:t>
      </w:r>
      <w:r w:rsidR="00E577A3" w:rsidRPr="00BB70C9">
        <w:rPr>
          <w:rFonts w:eastAsia="宋体" w:hint="eastAsia"/>
          <w:lang w:eastAsia="zh-CN"/>
        </w:rPr>
        <w:t xml:space="preserve"> cells</w:t>
      </w:r>
      <w:r w:rsidR="00E577A3">
        <w:rPr>
          <w:rFonts w:eastAsia="宋体"/>
          <w:lang w:val="en-GB" w:eastAsia="zh-CN"/>
        </w:rPr>
        <w:t xml:space="preserve"> in L1 beam management or other methods, and then the L1 filtered beam qualities in L3 procedure could be reported to the network using current L1 beam report. No new measurement behaviour is defined in this case, and the only difference is that the network could obtain the L1 beam qualities of </w:t>
      </w:r>
      <w:r w:rsidR="00E577A3" w:rsidRPr="00BB70C9">
        <w:rPr>
          <w:rFonts w:eastAsia="宋体"/>
          <w:lang w:eastAsia="zh-CN"/>
        </w:rPr>
        <w:t>neighboring</w:t>
      </w:r>
      <w:r w:rsidR="00E577A3" w:rsidRPr="00BB70C9">
        <w:rPr>
          <w:rFonts w:eastAsia="宋体" w:hint="eastAsia"/>
          <w:lang w:eastAsia="zh-CN"/>
        </w:rPr>
        <w:t xml:space="preserve"> cells</w:t>
      </w:r>
      <w:r w:rsidR="00E577A3">
        <w:rPr>
          <w:rFonts w:eastAsia="宋体"/>
          <w:lang w:eastAsia="zh-CN"/>
        </w:rPr>
        <w:t xml:space="preserve"> now.</w:t>
      </w:r>
    </w:p>
    <w:p w14:paraId="49A65EB0" w14:textId="0662CB3E" w:rsidR="002D4907" w:rsidRDefault="00E577A3" w:rsidP="002D4907">
      <w:pPr>
        <w:pStyle w:val="a0"/>
        <w:snapToGrid w:val="0"/>
        <w:spacing w:beforeLines="50" w:before="120"/>
        <w:rPr>
          <w:rFonts w:eastAsia="宋体"/>
          <w:lang w:val="en-GB" w:eastAsia="zh-CN"/>
        </w:rPr>
      </w:pPr>
      <w:r>
        <w:rPr>
          <w:rFonts w:eastAsia="宋体"/>
          <w:lang w:eastAsia="zh-CN"/>
        </w:rPr>
        <w:t xml:space="preserve">The above method </w:t>
      </w:r>
      <w:r w:rsidR="009D0575">
        <w:rPr>
          <w:rFonts w:eastAsia="宋体"/>
          <w:lang w:eastAsia="zh-CN"/>
        </w:rPr>
        <w:t>focuses</w:t>
      </w:r>
      <w:r>
        <w:rPr>
          <w:rFonts w:eastAsia="宋体"/>
          <w:lang w:eastAsia="zh-CN"/>
        </w:rPr>
        <w:t xml:space="preserve"> on the latency reduction of </w:t>
      </w:r>
      <w:r>
        <w:rPr>
          <w:rFonts w:eastAsia="宋体"/>
          <w:lang w:val="en-GB" w:eastAsia="zh-CN"/>
        </w:rPr>
        <w:t>L3 inter-cell beam management</w:t>
      </w:r>
      <w:r>
        <w:rPr>
          <w:rFonts w:eastAsia="宋体"/>
          <w:lang w:eastAsia="zh-CN"/>
        </w:rPr>
        <w:t>, and has very small impact on current spec and is convenient for UE to implement.</w:t>
      </w:r>
      <w:r w:rsidR="00A03516">
        <w:rPr>
          <w:rFonts w:eastAsia="宋体"/>
          <w:lang w:eastAsia="zh-CN"/>
        </w:rPr>
        <w:t xml:space="preserve"> </w:t>
      </w:r>
      <w:r w:rsidR="002D4907">
        <w:rPr>
          <w:rFonts w:eastAsia="宋体" w:hint="eastAsia"/>
          <w:lang w:val="en-GB" w:eastAsia="zh-CN"/>
        </w:rPr>
        <w:t>C</w:t>
      </w:r>
      <w:r w:rsidR="002D4907">
        <w:rPr>
          <w:rFonts w:eastAsia="宋体"/>
          <w:lang w:val="en-GB" w:eastAsia="zh-CN"/>
        </w:rPr>
        <w:t xml:space="preserve">urrent </w:t>
      </w:r>
      <w:r w:rsidR="002D4907" w:rsidRPr="00E34216">
        <w:rPr>
          <w:rFonts w:eastAsia="宋体"/>
          <w:lang w:val="en-GB" w:eastAsia="zh-CN"/>
        </w:rPr>
        <w:t>L3 inter-cell beam measurement is restricted to SMTC. SMTC is a window of up to 5ms where the measurements of SSBs are to be performed. For intra-frequency connected mode measurements, up to two measurement window periodicities may be configured. A single measurement window offset and measurement duration are configured per intra-frequency measurement object. By defining SMTC, the inter-cell beam measurement is put together in a short time.</w:t>
      </w:r>
      <w:r w:rsidR="002D4907">
        <w:rPr>
          <w:rFonts w:eastAsia="宋体"/>
          <w:lang w:val="en-GB" w:eastAsia="zh-CN"/>
        </w:rPr>
        <w:t xml:space="preserve"> </w:t>
      </w:r>
    </w:p>
    <w:p w14:paraId="3F7C1ECE" w14:textId="2F234BBD" w:rsidR="002D4907" w:rsidRDefault="002D4907" w:rsidP="002D4907">
      <w:pPr>
        <w:pStyle w:val="a0"/>
        <w:snapToGrid w:val="0"/>
        <w:spacing w:beforeLines="50" w:before="120"/>
        <w:rPr>
          <w:rFonts w:eastAsia="宋体"/>
          <w:lang w:val="en-GB" w:eastAsia="zh-CN"/>
        </w:rPr>
      </w:pPr>
      <w:r>
        <w:rPr>
          <w:rFonts w:eastAsia="宋体" w:hint="eastAsia"/>
          <w:lang w:val="en-GB" w:eastAsia="zh-CN"/>
        </w:rPr>
        <w:t>B</w:t>
      </w:r>
      <w:r>
        <w:rPr>
          <w:rFonts w:eastAsia="宋体"/>
          <w:lang w:val="en-GB" w:eastAsia="zh-CN"/>
        </w:rPr>
        <w:t>y limiting measurement within SMTC, the</w:t>
      </w:r>
      <w:r w:rsidR="009A24C4">
        <w:rPr>
          <w:rFonts w:eastAsia="宋体"/>
          <w:lang w:val="en-GB" w:eastAsia="zh-CN"/>
        </w:rPr>
        <w:t>re are at least the following benefits.</w:t>
      </w:r>
    </w:p>
    <w:p w14:paraId="39DE14CA" w14:textId="6E28C73B" w:rsidR="009A24C4" w:rsidRPr="00A03516" w:rsidRDefault="009A24C4" w:rsidP="00683686">
      <w:pPr>
        <w:pStyle w:val="a0"/>
        <w:numPr>
          <w:ilvl w:val="0"/>
          <w:numId w:val="41"/>
        </w:numPr>
        <w:snapToGrid w:val="0"/>
        <w:spacing w:beforeLines="50" w:before="120"/>
        <w:rPr>
          <w:rFonts w:eastAsia="宋体"/>
          <w:lang w:eastAsia="zh-CN"/>
        </w:rPr>
      </w:pPr>
      <w:r>
        <w:rPr>
          <w:rFonts w:eastAsia="宋体"/>
          <w:lang w:eastAsia="zh-CN"/>
        </w:rPr>
        <w:t>UE does not assume stringent timing assumption between the measured cell and serving cell with current L3 inter-cell management behavior. UE would freely search for the best cell.</w:t>
      </w:r>
    </w:p>
    <w:p w14:paraId="60236A00" w14:textId="15BD509F" w:rsidR="002D4907" w:rsidRDefault="002D4907" w:rsidP="00683686">
      <w:pPr>
        <w:pStyle w:val="a0"/>
        <w:numPr>
          <w:ilvl w:val="0"/>
          <w:numId w:val="41"/>
        </w:numPr>
        <w:snapToGrid w:val="0"/>
        <w:spacing w:beforeLines="50" w:before="120"/>
        <w:rPr>
          <w:rFonts w:eastAsia="宋体"/>
          <w:lang w:eastAsia="zh-CN"/>
        </w:rPr>
      </w:pPr>
      <w:r>
        <w:rPr>
          <w:rFonts w:eastAsia="宋体"/>
          <w:lang w:val="en-GB" w:eastAsia="zh-CN"/>
        </w:rPr>
        <w:lastRenderedPageBreak/>
        <w:t xml:space="preserve">Large number of cells and SSBs </w:t>
      </w:r>
      <w:r>
        <w:rPr>
          <w:rFonts w:eastAsia="宋体" w:hint="eastAsia"/>
          <w:lang w:val="en-GB" w:eastAsia="zh-CN"/>
        </w:rPr>
        <w:t>ca</w:t>
      </w:r>
      <w:r>
        <w:rPr>
          <w:rFonts w:eastAsia="宋体"/>
          <w:lang w:val="en-GB" w:eastAsia="zh-CN"/>
        </w:rPr>
        <w:t xml:space="preserve">n be measured </w:t>
      </w:r>
      <w:r w:rsidR="009A24C4">
        <w:rPr>
          <w:rFonts w:eastAsia="宋体"/>
          <w:lang w:val="en-GB" w:eastAsia="zh-CN"/>
        </w:rPr>
        <w:t>with</w:t>
      </w:r>
      <w:r>
        <w:rPr>
          <w:rFonts w:eastAsia="宋体"/>
          <w:lang w:val="en-GB" w:eastAsia="zh-CN"/>
        </w:rPr>
        <w:t xml:space="preserve"> current L3</w:t>
      </w:r>
      <w:r>
        <w:rPr>
          <w:rFonts w:eastAsia="宋体" w:hint="eastAsia"/>
          <w:lang w:val="en-GB" w:eastAsia="zh-CN"/>
        </w:rPr>
        <w:t xml:space="preserve"> </w:t>
      </w:r>
      <w:r>
        <w:rPr>
          <w:rFonts w:eastAsia="宋体"/>
          <w:lang w:val="en-GB" w:eastAsia="zh-CN"/>
        </w:rPr>
        <w:t xml:space="preserve">inter-cell </w:t>
      </w:r>
      <w:r>
        <w:rPr>
          <w:rFonts w:eastAsia="宋体" w:hint="eastAsia"/>
          <w:lang w:val="en-GB" w:eastAsia="zh-CN"/>
        </w:rPr>
        <w:t>beam management</w:t>
      </w:r>
      <w:r w:rsidR="009A24C4">
        <w:rPr>
          <w:rFonts w:eastAsia="宋体"/>
          <w:lang w:val="en-GB" w:eastAsia="zh-CN"/>
        </w:rPr>
        <w:t xml:space="preserve"> </w:t>
      </w:r>
      <w:r w:rsidR="00AF09EC">
        <w:rPr>
          <w:rFonts w:eastAsia="宋体"/>
          <w:lang w:val="en-GB" w:eastAsia="zh-CN"/>
        </w:rPr>
        <w:t>behaviour</w:t>
      </w:r>
      <w:r>
        <w:rPr>
          <w:rFonts w:eastAsia="宋体"/>
          <w:lang w:val="en-GB" w:eastAsia="zh-CN"/>
        </w:rPr>
        <w:t xml:space="preserve">. </w:t>
      </w:r>
      <w:r>
        <w:rPr>
          <w:rFonts w:eastAsia="宋体"/>
          <w:lang w:eastAsia="zh-CN"/>
        </w:rPr>
        <w:t xml:space="preserve">For mobility purpose, the </w:t>
      </w:r>
      <w:proofErr w:type="spellStart"/>
      <w:r>
        <w:rPr>
          <w:rFonts w:eastAsia="宋体"/>
          <w:lang w:eastAsia="zh-CN"/>
        </w:rPr>
        <w:t>gNB</w:t>
      </w:r>
      <w:proofErr w:type="spellEnd"/>
      <w:r>
        <w:rPr>
          <w:rFonts w:eastAsia="宋体"/>
          <w:lang w:eastAsia="zh-CN"/>
        </w:rPr>
        <w:t xml:space="preserve"> would be interested in the performance of a few number of SSBs of each </w:t>
      </w:r>
      <w:r w:rsidRPr="00BB70C9">
        <w:rPr>
          <w:rFonts w:eastAsia="宋体"/>
          <w:lang w:eastAsia="zh-CN"/>
        </w:rPr>
        <w:t>neighboring</w:t>
      </w:r>
      <w:r>
        <w:rPr>
          <w:rFonts w:eastAsia="宋体" w:hint="eastAsia"/>
          <w:lang w:eastAsia="zh-CN"/>
        </w:rPr>
        <w:t xml:space="preserve"> cell</w:t>
      </w:r>
      <w:r>
        <w:rPr>
          <w:rFonts w:eastAsia="宋体"/>
          <w:lang w:eastAsia="zh-CN"/>
        </w:rPr>
        <w:t>, as long as the beam qualities of which are good enough for handover or inter-cell multi-TRP.</w:t>
      </w:r>
      <w:r w:rsidR="009A24C4">
        <w:rPr>
          <w:rFonts w:eastAsia="宋体"/>
          <w:lang w:eastAsia="zh-CN"/>
        </w:rPr>
        <w:t xml:space="preserve"> By limiting within SMTC, </w:t>
      </w:r>
      <w:r w:rsidR="00640861">
        <w:rPr>
          <w:rFonts w:eastAsia="宋体"/>
          <w:lang w:eastAsia="zh-CN"/>
        </w:rPr>
        <w:t xml:space="preserve">UE would also freely search for the best without limitations. </w:t>
      </w:r>
    </w:p>
    <w:p w14:paraId="21181286" w14:textId="6022DF43" w:rsidR="00640861" w:rsidRPr="00A03516" w:rsidRDefault="009A24C4" w:rsidP="00A03516">
      <w:pPr>
        <w:pStyle w:val="a0"/>
        <w:snapToGrid w:val="0"/>
        <w:spacing w:beforeLines="50" w:before="120"/>
        <w:rPr>
          <w:i/>
        </w:rPr>
      </w:pPr>
      <w:r>
        <w:rPr>
          <w:rFonts w:eastAsia="宋体" w:hint="eastAsia"/>
          <w:lang w:eastAsia="zh-CN"/>
        </w:rPr>
        <w:t>B</w:t>
      </w:r>
      <w:r>
        <w:rPr>
          <w:rFonts w:eastAsia="宋体"/>
          <w:lang w:eastAsia="zh-CN"/>
        </w:rPr>
        <w:t xml:space="preserve">ased on above understanding, </w:t>
      </w:r>
      <w:r w:rsidR="00640861">
        <w:rPr>
          <w:rFonts w:eastAsia="宋体"/>
          <w:lang w:eastAsia="zh-CN"/>
        </w:rPr>
        <w:t xml:space="preserve">L1-RSRP based </w:t>
      </w:r>
      <w:r>
        <w:rPr>
          <w:rFonts w:eastAsia="宋体"/>
          <w:lang w:eastAsia="zh-CN"/>
        </w:rPr>
        <w:t>inter-cell</w:t>
      </w:r>
      <w:r w:rsidR="00640861">
        <w:rPr>
          <w:rFonts w:eastAsia="宋体"/>
          <w:lang w:eastAsia="zh-CN"/>
        </w:rPr>
        <w:t xml:space="preserve"> measurement can be supported based on measurement within SMTC window</w:t>
      </w:r>
    </w:p>
    <w:p w14:paraId="523FC0ED" w14:textId="77777777" w:rsidR="00130E47" w:rsidRDefault="00130E47" w:rsidP="00385B76">
      <w:pPr>
        <w:pStyle w:val="a0"/>
        <w:snapToGrid w:val="0"/>
        <w:spacing w:beforeLines="50" w:before="120"/>
        <w:rPr>
          <w:rFonts w:eastAsia="宋体"/>
          <w:lang w:eastAsia="zh-CN"/>
        </w:rPr>
      </w:pPr>
      <w:r>
        <w:rPr>
          <w:rFonts w:eastAsia="宋体"/>
          <w:lang w:eastAsia="zh-CN"/>
        </w:rPr>
        <w:t>There are also some disadvantages for L1-RSRP measurement limited within SMTC:</w:t>
      </w:r>
    </w:p>
    <w:p w14:paraId="4A8A68C3" w14:textId="29FFA303" w:rsidR="00385B76" w:rsidRPr="0004263F" w:rsidRDefault="00130E47" w:rsidP="00683686">
      <w:pPr>
        <w:pStyle w:val="a0"/>
        <w:numPr>
          <w:ilvl w:val="0"/>
          <w:numId w:val="42"/>
        </w:numPr>
        <w:snapToGrid w:val="0"/>
        <w:spacing w:beforeLines="50" w:before="120"/>
        <w:rPr>
          <w:rFonts w:eastAsia="宋体"/>
          <w:lang w:val="en-GB" w:eastAsia="zh-CN"/>
        </w:rPr>
      </w:pPr>
      <w:r>
        <w:rPr>
          <w:rFonts w:eastAsia="宋体" w:hint="eastAsia"/>
          <w:lang w:val="en-GB" w:eastAsia="zh-CN"/>
        </w:rPr>
        <w:t>T</w:t>
      </w:r>
      <w:r w:rsidR="00385B76">
        <w:rPr>
          <w:rFonts w:eastAsia="宋体"/>
          <w:lang w:val="en-GB" w:eastAsia="zh-CN"/>
        </w:rPr>
        <w:t xml:space="preserve">o </w:t>
      </w:r>
      <w:r>
        <w:rPr>
          <w:rFonts w:eastAsia="宋体"/>
          <w:lang w:val="en-GB" w:eastAsia="zh-CN"/>
        </w:rPr>
        <w:t xml:space="preserve">further reduce the latency, </w:t>
      </w:r>
      <w:r w:rsidR="00385B76">
        <w:rPr>
          <w:rFonts w:eastAsia="宋体"/>
          <w:lang w:val="en-GB" w:eastAsia="zh-CN"/>
        </w:rPr>
        <w:t>short period for SMTC</w:t>
      </w:r>
      <w:r>
        <w:rPr>
          <w:rFonts w:eastAsia="宋体"/>
          <w:lang w:val="en-GB" w:eastAsia="zh-CN"/>
        </w:rPr>
        <w:t xml:space="preserve"> needs to be configured</w:t>
      </w:r>
      <w:r w:rsidR="00385B76">
        <w:rPr>
          <w:rFonts w:eastAsia="宋体"/>
          <w:lang w:val="en-GB" w:eastAsia="zh-CN"/>
        </w:rPr>
        <w:t xml:space="preserve">. However, this would largely impact the </w:t>
      </w:r>
      <w:r>
        <w:rPr>
          <w:rFonts w:eastAsia="宋体"/>
          <w:lang w:val="en-GB" w:eastAsia="zh-CN"/>
        </w:rPr>
        <w:t>transmission and reception</w:t>
      </w:r>
      <w:r w:rsidR="00385B76">
        <w:rPr>
          <w:rFonts w:eastAsia="宋体"/>
          <w:lang w:val="en-GB" w:eastAsia="zh-CN"/>
        </w:rPr>
        <w:t xml:space="preserve"> of its serving cell. On FR2, t</w:t>
      </w:r>
      <w:r>
        <w:rPr>
          <w:rFonts w:eastAsia="宋体"/>
          <w:lang w:val="en-GB" w:eastAsia="zh-CN"/>
        </w:rPr>
        <w:t>h</w:t>
      </w:r>
      <w:r w:rsidR="00385B76">
        <w:rPr>
          <w:rFonts w:eastAsia="宋体"/>
          <w:lang w:val="en-GB" w:eastAsia="zh-CN"/>
        </w:rPr>
        <w:t>e UE may</w:t>
      </w:r>
      <w:r w:rsidR="00385B76" w:rsidRPr="000261D6">
        <w:rPr>
          <w:rFonts w:eastAsia="宋体"/>
          <w:lang w:val="en-GB" w:eastAsia="zh-CN"/>
        </w:rPr>
        <w:t xml:space="preserve"> not </w:t>
      </w:r>
      <w:r w:rsidR="00385B76">
        <w:rPr>
          <w:rFonts w:eastAsia="宋体"/>
          <w:lang w:val="en-GB" w:eastAsia="zh-CN"/>
        </w:rPr>
        <w:t xml:space="preserve">be able to </w:t>
      </w:r>
      <w:r w:rsidR="00385B76" w:rsidRPr="000261D6">
        <w:rPr>
          <w:rFonts w:eastAsia="宋体"/>
          <w:lang w:val="en-GB" w:eastAsia="zh-CN"/>
        </w:rPr>
        <w:t xml:space="preserve">receive or transmit other type of channels or signals in SMTC, according to current scheduling availability of UE performing measurements. For example, during SS-RSRP or SS-SINR measurement on an FR2 intra-frequency cell, </w:t>
      </w:r>
      <w:r w:rsidR="00385B76">
        <w:rPr>
          <w:rFonts w:eastAsia="宋体"/>
          <w:lang w:val="en-GB" w:eastAsia="zh-CN"/>
        </w:rPr>
        <w:t>t</w:t>
      </w:r>
      <w:r w:rsidR="00385B76" w:rsidRPr="000261D6">
        <w:rPr>
          <w:rFonts w:eastAsia="宋体"/>
          <w:lang w:val="en-GB" w:eastAsia="zh-CN"/>
        </w:rPr>
        <w: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w:t>
      </w:r>
      <w:r w:rsidR="00385B76">
        <w:rPr>
          <w:rFonts w:eastAsia="宋体"/>
          <w:lang w:val="en-GB" w:eastAsia="zh-CN"/>
        </w:rPr>
        <w:t xml:space="preserve"> </w:t>
      </w:r>
      <w:r w:rsidR="00385B76">
        <w:rPr>
          <w:rFonts w:eastAsia="宋体" w:hint="eastAsia"/>
          <w:lang w:val="en-GB" w:eastAsia="zh-CN"/>
        </w:rPr>
        <w:t>I</w:t>
      </w:r>
      <w:r w:rsidR="00385B76">
        <w:rPr>
          <w:rFonts w:eastAsia="宋体"/>
          <w:lang w:val="en-GB" w:eastAsia="zh-CN"/>
        </w:rPr>
        <w:t xml:space="preserve">f the network configures SMTC with short period, the available time resources for the transmissions of serving cells are largely reduced. </w:t>
      </w:r>
    </w:p>
    <w:p w14:paraId="3AE1DEE0" w14:textId="3903A74E" w:rsidR="00385B76" w:rsidRPr="00A03516" w:rsidRDefault="00130E47" w:rsidP="00A03516">
      <w:pPr>
        <w:pStyle w:val="observation"/>
        <w:numPr>
          <w:ilvl w:val="0"/>
          <w:numId w:val="0"/>
        </w:numPr>
        <w:rPr>
          <w:rFonts w:eastAsia="宋体"/>
          <w:b w:val="0"/>
          <w:iCs/>
        </w:rPr>
      </w:pPr>
      <w:proofErr w:type="gramStart"/>
      <w:r>
        <w:rPr>
          <w:rFonts w:eastAsia="宋体" w:hint="eastAsia"/>
          <w:b w:val="0"/>
          <w:iCs/>
        </w:rPr>
        <w:t>T</w:t>
      </w:r>
      <w:r>
        <w:rPr>
          <w:rFonts w:eastAsia="宋体"/>
          <w:b w:val="0"/>
          <w:iCs/>
        </w:rPr>
        <w:t>hus</w:t>
      </w:r>
      <w:proofErr w:type="gramEnd"/>
      <w:r>
        <w:rPr>
          <w:rFonts w:eastAsia="宋体"/>
          <w:b w:val="0"/>
          <w:iCs/>
        </w:rPr>
        <w:t xml:space="preserve"> it is also necessary to support a kind of measurement based on L1-RSRP without any further restrictions within SMTC.</w:t>
      </w:r>
    </w:p>
    <w:p w14:paraId="14D368FC" w14:textId="74841AB6" w:rsidR="00130E47" w:rsidRPr="00DE177C" w:rsidRDefault="00130E47" w:rsidP="00130E47">
      <w:pPr>
        <w:pStyle w:val="proposal"/>
        <w:ind w:left="1134" w:hanging="1134"/>
        <w:rPr>
          <w:b w:val="0"/>
          <w:i/>
        </w:rPr>
      </w:pPr>
    </w:p>
    <w:p w14:paraId="028EFB4D" w14:textId="24457273" w:rsidR="00130E47" w:rsidRDefault="00130E47" w:rsidP="00683686">
      <w:pPr>
        <w:numPr>
          <w:ilvl w:val="0"/>
          <w:numId w:val="25"/>
        </w:numPr>
        <w:rPr>
          <w:rFonts w:eastAsia="宋体"/>
          <w:i/>
          <w:lang w:eastAsia="zh-CN"/>
        </w:rPr>
      </w:pPr>
      <w:r>
        <w:rPr>
          <w:rFonts w:eastAsia="宋体" w:hint="eastAsia"/>
          <w:i/>
          <w:lang w:eastAsia="zh-CN"/>
        </w:rPr>
        <w:t>S</w:t>
      </w:r>
      <w:r>
        <w:rPr>
          <w:rFonts w:eastAsia="宋体"/>
          <w:i/>
          <w:lang w:eastAsia="zh-CN"/>
        </w:rPr>
        <w:t>upport L1-RSRP inter-cell measurement with or without limitation to within SMTC window based on configurations.</w:t>
      </w:r>
    </w:p>
    <w:p w14:paraId="17446E76" w14:textId="1E61F510" w:rsidR="00130E47" w:rsidRDefault="00130E47" w:rsidP="00683686">
      <w:pPr>
        <w:numPr>
          <w:ilvl w:val="1"/>
          <w:numId w:val="25"/>
        </w:numPr>
        <w:rPr>
          <w:rFonts w:eastAsia="宋体"/>
          <w:i/>
          <w:lang w:eastAsia="zh-CN"/>
        </w:rPr>
      </w:pPr>
      <w:r>
        <w:rPr>
          <w:rFonts w:eastAsia="宋体"/>
          <w:i/>
          <w:lang w:eastAsia="zh-CN"/>
        </w:rPr>
        <w:t>For cases where the measurement is within the SMTC, timing assumption for L1-RSRP based inter-cell measurement follows current L3 RRM measurement.</w:t>
      </w:r>
    </w:p>
    <w:p w14:paraId="283D96BC" w14:textId="16B8732E" w:rsidR="00E577A3" w:rsidRPr="00405020" w:rsidRDefault="00E577A3" w:rsidP="00E577A3">
      <w:pPr>
        <w:pStyle w:val="a0"/>
        <w:snapToGrid w:val="0"/>
        <w:spacing w:beforeLines="50" w:before="120"/>
      </w:pPr>
      <w:r>
        <w:rPr>
          <w:rFonts w:eastAsia="宋体"/>
          <w:lang w:eastAsia="zh-CN"/>
        </w:rPr>
        <w:t xml:space="preserve">For inter-cell measurement, scheduling </w:t>
      </w:r>
      <w:r w:rsidRPr="008B08B9">
        <w:rPr>
          <w:rFonts w:eastAsia="宋体"/>
          <w:lang w:eastAsia="zh-CN"/>
        </w:rPr>
        <w:t>availabilit</w:t>
      </w:r>
      <w:r>
        <w:rPr>
          <w:rFonts w:eastAsia="宋体"/>
          <w:lang w:eastAsia="zh-CN"/>
        </w:rPr>
        <w:t>ies</w:t>
      </w:r>
      <w:r w:rsidRPr="008B08B9">
        <w:rPr>
          <w:rFonts w:eastAsia="宋体"/>
          <w:lang w:eastAsia="zh-CN"/>
        </w:rPr>
        <w:t xml:space="preserve"> of UE</w:t>
      </w:r>
      <w:r>
        <w:rPr>
          <w:rFonts w:eastAsia="宋体"/>
          <w:lang w:eastAsia="zh-CN"/>
        </w:rPr>
        <w:t xml:space="preserve"> </w:t>
      </w:r>
      <w:r w:rsidRPr="008B08B9">
        <w:rPr>
          <w:rFonts w:eastAsia="宋体"/>
          <w:lang w:eastAsia="zh-CN"/>
        </w:rPr>
        <w:t>performing</w:t>
      </w:r>
      <w:r>
        <w:rPr>
          <w:rFonts w:eastAsia="宋体"/>
          <w:lang w:eastAsia="zh-CN"/>
        </w:rPr>
        <w:t xml:space="preserve"> inter-cell beam</w:t>
      </w:r>
      <w:r w:rsidRPr="008B08B9">
        <w:rPr>
          <w:rFonts w:eastAsia="宋体"/>
          <w:lang w:eastAsia="zh-CN"/>
        </w:rPr>
        <w:t xml:space="preserve"> measurements</w:t>
      </w:r>
      <w:r>
        <w:rPr>
          <w:rFonts w:eastAsia="宋体"/>
          <w:lang w:eastAsia="zh-CN"/>
        </w:rPr>
        <w:t xml:space="preserve"> have been defined in RAN4 for different scenarios. On FR2, the UE is not expected to receive or transmit the signals of its serving cell on the SSB symbols to be measured, as well as </w:t>
      </w:r>
      <w:r w:rsidRPr="00BE78B0">
        <w:t>1 data symbol before each consecutive SSB symbols to be measured and 1 data symbol after each consecutive SSB symbols to be measured within SMTC window duration</w:t>
      </w:r>
      <w:r>
        <w:t>. This is because the analog beam of UE is unclear now and the UE is not ready for the transmission for its serving cell. The extra 2 data symbols are left for beam switch and overcoming the timing difference between two cells. These problems still exist in L1 inter-cell beam measurement and the study of scheduling restrictions is needed here.</w:t>
      </w:r>
    </w:p>
    <w:p w14:paraId="5DCC7EBD" w14:textId="77777777" w:rsidR="00E577A3" w:rsidRPr="00DE177C" w:rsidRDefault="00E577A3" w:rsidP="00E577A3">
      <w:pPr>
        <w:pStyle w:val="proposal"/>
        <w:ind w:left="1134" w:hanging="1134"/>
        <w:rPr>
          <w:b w:val="0"/>
          <w:i/>
        </w:rPr>
      </w:pPr>
      <w:r w:rsidRPr="00DE177C">
        <w:rPr>
          <w:i/>
        </w:rPr>
        <w:t xml:space="preserve"> </w:t>
      </w:r>
    </w:p>
    <w:p w14:paraId="09270DB4" w14:textId="77777777" w:rsidR="00E577A3" w:rsidRDefault="00E577A3" w:rsidP="00683686">
      <w:pPr>
        <w:numPr>
          <w:ilvl w:val="0"/>
          <w:numId w:val="25"/>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3A455B3A" w14:textId="77777777" w:rsidR="00E577A3" w:rsidRPr="000F7734" w:rsidRDefault="00E577A3" w:rsidP="00E577A3">
      <w:pPr>
        <w:pStyle w:val="a0"/>
        <w:snapToGrid w:val="0"/>
        <w:spacing w:beforeLines="50" w:before="120"/>
        <w:rPr>
          <w:rFonts w:eastAsia="宋体"/>
          <w:lang w:eastAsia="zh-CN"/>
        </w:rPr>
      </w:pPr>
    </w:p>
    <w:p w14:paraId="11C999B0" w14:textId="77777777" w:rsidR="00E577A3" w:rsidRPr="007F14F4" w:rsidRDefault="00E577A3" w:rsidP="00E577A3">
      <w:pPr>
        <w:pStyle w:val="title2"/>
        <w:ind w:left="0" w:firstLine="0"/>
      </w:pPr>
      <w:r w:rsidRPr="007F14F4">
        <w:t xml:space="preserve">Inter-cell beam </w:t>
      </w:r>
      <w:r>
        <w:rPr>
          <w:rFonts w:eastAsiaTheme="minorEastAsia" w:hint="eastAsia"/>
        </w:rPr>
        <w:t>report</w:t>
      </w:r>
    </w:p>
    <w:p w14:paraId="7E19B1B3" w14:textId="77777777" w:rsidR="00E577A3" w:rsidRPr="005C6084" w:rsidRDefault="00E577A3" w:rsidP="00E577A3">
      <w:r w:rsidRPr="005C6084">
        <w:t xml:space="preserve">For the case of inter-cell beam measurement mentioned above, the </w:t>
      </w:r>
      <w:bookmarkStart w:id="15" w:name="OLE_LINK65"/>
      <w:bookmarkStart w:id="16" w:name="OLE_LINK69"/>
      <w:r w:rsidRPr="005C6084">
        <w:t>SSB/CSI-RS from neighboring cells can be measured in layer1</w:t>
      </w:r>
      <w:bookmarkEnd w:id="15"/>
      <w:bookmarkEnd w:id="16"/>
      <w:r w:rsidRPr="005C6084">
        <w:t xml:space="preserve"> regardless of the restriction of SMTC to accelerate the beam management procedure. The UE needs to inform the </w:t>
      </w:r>
      <w:proofErr w:type="spellStart"/>
      <w:r w:rsidRPr="005C6084">
        <w:t>gNB</w:t>
      </w:r>
      <w:proofErr w:type="spellEnd"/>
      <w:r w:rsidRPr="005C6084">
        <w:t xml:space="preserve"> the measurement results including the RS resources from neighboring cells through the beam report. Then the inter-cell mobility can involve applying the RS resource from the neighboring cell as the QCL source for the inter-cell beam management. </w:t>
      </w:r>
    </w:p>
    <w:p w14:paraId="3AC32C25" w14:textId="77777777" w:rsidR="00E577A3" w:rsidRPr="005C6084" w:rsidRDefault="00E577A3" w:rsidP="00E577A3">
      <w:r w:rsidRPr="005C6084">
        <w:t xml:space="preserve">In Rel-15/Rel-16, the L1-RSRP/L1-SINR report is used to inform the </w:t>
      </w:r>
      <w:proofErr w:type="spellStart"/>
      <w:r w:rsidRPr="005C6084">
        <w:t>gNB</w:t>
      </w:r>
      <w:proofErr w:type="spellEnd"/>
      <w:r w:rsidRPr="005C6084">
        <w:t xml:space="preserve"> the best beams indicated by SSBRI/CRI. In CSI report setting for L1-RSRP/L1-SINR report, the associated RS resource setting for beam management is provided. For inter-cell beam report, the PCI can be introduced to indicate the relationship between </w:t>
      </w:r>
      <w:bookmarkStart w:id="17" w:name="OLE_LINK28"/>
      <w:bookmarkStart w:id="18" w:name="OLE_LINK35"/>
      <w:r w:rsidRPr="005C6084">
        <w:t>the RS resource</w:t>
      </w:r>
      <w:bookmarkEnd w:id="17"/>
      <w:bookmarkEnd w:id="18"/>
      <w:r w:rsidRPr="005C6084">
        <w:t xml:space="preserve"> and the source cell or target cell. Since the UE can measure SSB or CSI-RS for mobility during the inter-cell beam management, the type of CSI-RS resource (whether for mobility) can also be known in the configuration of CSI-RS resource setting associated the CSI report setting. </w:t>
      </w:r>
    </w:p>
    <w:p w14:paraId="6C8154B1" w14:textId="77777777" w:rsidR="00E577A3" w:rsidRPr="005C6084" w:rsidRDefault="00E577A3" w:rsidP="00E577A3">
      <w:r w:rsidRPr="005C6084">
        <w:t xml:space="preserve">Whether PCI is carried in the inter-cell beam report depends on the number of cells corresponding to RS resources. For example, if one PCI is provided by </w:t>
      </w:r>
      <w:proofErr w:type="spellStart"/>
      <w:r w:rsidRPr="005C6084">
        <w:t>gNB</w:t>
      </w:r>
      <w:proofErr w:type="spellEnd"/>
      <w:r w:rsidRPr="005C6084">
        <w:t xml:space="preserve"> in CSI report setting, the UE only needs to measure the SSBs corresponding to the PCI and report the selected SSBRI(s) without PCI in beam report. Besides, the UE also can measure the SSBs corresponding to the PCI(s) obtained by blind detection within SMTC. </w:t>
      </w:r>
    </w:p>
    <w:p w14:paraId="389AEE8E" w14:textId="77777777" w:rsidR="00E577A3" w:rsidRPr="005C6084" w:rsidRDefault="00E577A3" w:rsidP="00E577A3">
      <w:pPr>
        <w:rPr>
          <w:rFonts w:eastAsiaTheme="minorEastAsia"/>
          <w:lang w:eastAsia="zh-CN"/>
        </w:rPr>
      </w:pPr>
      <w:r w:rsidRPr="005C6084">
        <w:t xml:space="preserve">The PCI in resource setting can be (re-)configured to indicate/update the relationship between the RS resource and the source cell or target cell. </w:t>
      </w:r>
      <w:r w:rsidRPr="005C6084">
        <w:rPr>
          <w:rFonts w:eastAsiaTheme="minorEastAsia"/>
          <w:lang w:eastAsia="zh-CN"/>
        </w:rPr>
        <w:t xml:space="preserve">There may be a lot of RS resources in case of measurement for neighboring cells. If every possible configurations of report setting are provided to meet the measurement requirement for multiple </w:t>
      </w:r>
      <w:r w:rsidRPr="005C6084">
        <w:rPr>
          <w:rFonts w:eastAsiaTheme="minorEastAsia"/>
          <w:lang w:eastAsia="zh-CN"/>
        </w:rPr>
        <w:lastRenderedPageBreak/>
        <w:t>neighboring cells, the RRC signaling overhead and the resource cost will be heavy. Therefore, i</w:t>
      </w:r>
      <w:r w:rsidRPr="005C6084">
        <w:t>n order to speed up the inter-cell management</w:t>
      </w:r>
      <w:r w:rsidRPr="005C6084">
        <w:rPr>
          <w:rFonts w:eastAsiaTheme="minorEastAsia"/>
          <w:lang w:eastAsia="zh-CN"/>
        </w:rPr>
        <w:t xml:space="preserve"> and reduce the overhead</w:t>
      </w:r>
      <w:r w:rsidRPr="005C6084">
        <w:t xml:space="preserve">, PCI </w:t>
      </w:r>
      <w:r w:rsidRPr="005C6084">
        <w:rPr>
          <w:rFonts w:eastAsiaTheme="minorEastAsia"/>
          <w:lang w:eastAsia="zh-CN"/>
        </w:rPr>
        <w:t xml:space="preserve">information </w:t>
      </w:r>
      <w:r w:rsidRPr="005C6084">
        <w:t xml:space="preserve">in </w:t>
      </w:r>
      <w:r w:rsidRPr="005C6084">
        <w:rPr>
          <w:rFonts w:eastAsiaTheme="minorEastAsia"/>
          <w:lang w:eastAsia="zh-CN"/>
        </w:rPr>
        <w:t>CSI report setting/</w:t>
      </w:r>
      <w:r w:rsidRPr="005C6084">
        <w:t>resource setting</w:t>
      </w:r>
      <w:r>
        <w:t xml:space="preserve"> can be updated</w:t>
      </w:r>
      <w:r w:rsidRPr="005C6084">
        <w:rPr>
          <w:rFonts w:eastAsiaTheme="minorEastAsia"/>
          <w:lang w:eastAsia="zh-CN"/>
        </w:rPr>
        <w:t xml:space="preserve"> dynamically</w:t>
      </w:r>
      <w:r w:rsidRPr="005C6084">
        <w:t>.</w:t>
      </w:r>
    </w:p>
    <w:p w14:paraId="2ABE98ED" w14:textId="77777777" w:rsidR="00E577A3" w:rsidRPr="00BF09B4" w:rsidRDefault="00E577A3" w:rsidP="00E577A3">
      <w:pPr>
        <w:pStyle w:val="proposal"/>
        <w:ind w:left="1134" w:hanging="1134"/>
      </w:pPr>
    </w:p>
    <w:p w14:paraId="6CFD7FAE" w14:textId="4843216E" w:rsidR="00E577A3" w:rsidRDefault="00000E27" w:rsidP="00E577A3">
      <w:pPr>
        <w:pStyle w:val="bullet1"/>
        <w:rPr>
          <w:i/>
        </w:rPr>
      </w:pPr>
      <w:r>
        <w:rPr>
          <w:i/>
        </w:rPr>
        <w:t xml:space="preserve">Support to enhance </w:t>
      </w:r>
      <w:r w:rsidR="00E577A3" w:rsidRPr="005C6084">
        <w:rPr>
          <w:i/>
        </w:rPr>
        <w:t xml:space="preserve">CSI reporting/resource setting configuration to include </w:t>
      </w:r>
      <w:r>
        <w:rPr>
          <w:i/>
        </w:rPr>
        <w:t xml:space="preserve">non-serving cell </w:t>
      </w:r>
      <w:r w:rsidR="00E577A3" w:rsidRPr="004404BE">
        <w:rPr>
          <w:i/>
        </w:rPr>
        <w:t>information for inter-cell beam management.</w:t>
      </w:r>
    </w:p>
    <w:p w14:paraId="36550769" w14:textId="0C748BB5" w:rsidR="00000E27" w:rsidRPr="004C35DF" w:rsidRDefault="00000E27" w:rsidP="004C35DF">
      <w:pPr>
        <w:pStyle w:val="bullet2"/>
        <w:rPr>
          <w:i/>
        </w:rPr>
      </w:pPr>
      <w:r w:rsidRPr="004C35DF">
        <w:rPr>
          <w:rFonts w:hint="eastAsia"/>
          <w:i/>
        </w:rPr>
        <w:t>S</w:t>
      </w:r>
      <w:r w:rsidRPr="004C35DF">
        <w:rPr>
          <w:i/>
        </w:rPr>
        <w:t>upport to use MAC CE to update the non-serving cell information.</w:t>
      </w:r>
    </w:p>
    <w:p w14:paraId="54183045" w14:textId="583B63A7" w:rsidR="00E577A3" w:rsidRDefault="00E577A3" w:rsidP="00E577A3">
      <w:pPr>
        <w:rPr>
          <w:rFonts w:eastAsiaTheme="minorEastAsia"/>
          <w:lang w:eastAsia="zh-CN"/>
        </w:rPr>
      </w:pPr>
      <w:r w:rsidRPr="005C6084">
        <w:t xml:space="preserve">In L1 report, timing offset between source cell and target cell can be carried through positive or negative quantization value. Based on the L1 report, the </w:t>
      </w:r>
      <w:proofErr w:type="spellStart"/>
      <w:r w:rsidRPr="005C6084">
        <w:t>gNB</w:t>
      </w:r>
      <w:proofErr w:type="spellEnd"/>
      <w:r w:rsidRPr="005C6084">
        <w:t xml:space="preserve"> can determine whether the scheduling restriction applies to the symbol(s) before or after the RS symbols of the neighboring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for inter-cell multi-TRP case, the solution of L1 report carrying timing offset of different cells can assist the </w:t>
      </w:r>
      <w:proofErr w:type="spellStart"/>
      <w:r>
        <w:rPr>
          <w:rFonts w:eastAsiaTheme="minorEastAsia" w:hint="eastAsia"/>
          <w:lang w:eastAsia="zh-CN"/>
        </w:rPr>
        <w:t>gNB</w:t>
      </w:r>
      <w:proofErr w:type="spellEnd"/>
      <w:r>
        <w:rPr>
          <w:rFonts w:eastAsiaTheme="minorEastAsia" w:hint="eastAsia"/>
          <w:lang w:eastAsia="zh-CN"/>
        </w:rPr>
        <w:t xml:space="preserve"> to select </w:t>
      </w:r>
      <w:r>
        <w:rPr>
          <w:rFonts w:eastAsiaTheme="minorEastAsia"/>
          <w:lang w:eastAsia="zh-CN"/>
        </w:rPr>
        <w:t>the</w:t>
      </w:r>
      <w:r>
        <w:rPr>
          <w:rFonts w:eastAsiaTheme="minorEastAsia" w:hint="eastAsia"/>
          <w:lang w:eastAsia="zh-CN"/>
        </w:rPr>
        <w:t xml:space="preserve"> appropriate TRPs for simultaneous transmission. </w:t>
      </w:r>
    </w:p>
    <w:p w14:paraId="3F009CDC" w14:textId="77777777" w:rsidR="00E577A3" w:rsidRPr="005C6084" w:rsidRDefault="00E577A3" w:rsidP="00E577A3">
      <w:pPr>
        <w:pStyle w:val="proposal"/>
        <w:ind w:left="1134" w:hanging="1134"/>
      </w:pPr>
    </w:p>
    <w:p w14:paraId="158E7CF1" w14:textId="1ECA6879" w:rsidR="00E577A3" w:rsidRPr="005C6084" w:rsidRDefault="00E577A3" w:rsidP="00E577A3">
      <w:pPr>
        <w:pStyle w:val="bullet1"/>
        <w:rPr>
          <w:i/>
        </w:rPr>
      </w:pPr>
      <w:r>
        <w:rPr>
          <w:i/>
        </w:rPr>
        <w:t>Support to report t</w:t>
      </w:r>
      <w:r w:rsidRPr="005C6084">
        <w:rPr>
          <w:i/>
        </w:rPr>
        <w:t>iming offset between different cells in L1/L2 report</w:t>
      </w:r>
      <w:r w:rsidR="00EC2012">
        <w:rPr>
          <w:i/>
        </w:rPr>
        <w:t>.</w:t>
      </w:r>
      <w:r w:rsidRPr="005C6084">
        <w:rPr>
          <w:i/>
        </w:rPr>
        <w:t xml:space="preserve"> </w:t>
      </w:r>
    </w:p>
    <w:p w14:paraId="165BD4F0" w14:textId="289107B9" w:rsidR="00E577A3" w:rsidRDefault="009B3734" w:rsidP="00E577A3">
      <w:pPr>
        <w:rPr>
          <w:rFonts w:eastAsiaTheme="minorEastAsia"/>
          <w:lang w:eastAsia="zh-CN"/>
        </w:rPr>
      </w:pPr>
      <w:r>
        <w:rPr>
          <w:rFonts w:eastAsiaTheme="minorEastAsia"/>
          <w:lang w:eastAsia="zh-CN"/>
        </w:rPr>
        <w:t>For the value of K, we don’t see the strong need to increase the number of beams larger than 4. Without clear understanding on how these beams are measured, e.g., whether they are measured within SMTC or not, whether they are measured based on dynamic indication of non-serving cell information or they are freely searched without non-serving cell information, it may also be difficult to determine the related UE complexity to measure and report larger number of beams from non-serving cell.</w:t>
      </w:r>
    </w:p>
    <w:p w14:paraId="3CBE2A23" w14:textId="4D3680DD" w:rsidR="009B3734" w:rsidRDefault="009B3734" w:rsidP="00E577A3">
      <w:pPr>
        <w:rPr>
          <w:rFonts w:eastAsiaTheme="minorEastAsia"/>
          <w:lang w:eastAsia="zh-CN"/>
        </w:rPr>
      </w:pPr>
      <w:r>
        <w:rPr>
          <w:rFonts w:eastAsiaTheme="minorEastAsia" w:hint="eastAsia"/>
          <w:lang w:eastAsia="zh-CN"/>
        </w:rPr>
        <w:t>B</w:t>
      </w:r>
      <w:r>
        <w:rPr>
          <w:rFonts w:eastAsiaTheme="minorEastAsia"/>
          <w:lang w:eastAsia="zh-CN"/>
        </w:rPr>
        <w:t>ased on above understanding, we would like to start from value K equal to 4.</w:t>
      </w:r>
    </w:p>
    <w:p w14:paraId="4FFE169C" w14:textId="77777777" w:rsidR="009B3734" w:rsidRPr="005C6084" w:rsidRDefault="009B3734" w:rsidP="009B3734">
      <w:pPr>
        <w:pStyle w:val="proposal"/>
        <w:ind w:left="1134" w:hanging="1134"/>
      </w:pPr>
    </w:p>
    <w:p w14:paraId="0AC70015" w14:textId="25202C65" w:rsidR="009B3734" w:rsidRDefault="009B3734" w:rsidP="000C55DA">
      <w:pPr>
        <w:pStyle w:val="bullet1"/>
        <w:rPr>
          <w:i/>
        </w:rPr>
      </w:pPr>
      <w:r>
        <w:rPr>
          <w:i/>
        </w:rPr>
        <w:t>Design of inter-cell beam report should start from value of K equal to 4.</w:t>
      </w:r>
    </w:p>
    <w:p w14:paraId="5E53E0ED" w14:textId="2305BF54" w:rsidR="009B3734" w:rsidRDefault="009B3734" w:rsidP="000C55DA">
      <w:pPr>
        <w:pStyle w:val="bullet2"/>
        <w:rPr>
          <w:i/>
        </w:rPr>
      </w:pPr>
      <w:r>
        <w:rPr>
          <w:rFonts w:hint="eastAsia"/>
          <w:i/>
        </w:rPr>
        <w:t>F</w:t>
      </w:r>
      <w:r>
        <w:rPr>
          <w:i/>
        </w:rPr>
        <w:t>FS value of K other than 4.</w:t>
      </w:r>
    </w:p>
    <w:p w14:paraId="2E89C27F" w14:textId="77777777" w:rsidR="000C55DA" w:rsidRPr="009B3734" w:rsidRDefault="000C55DA" w:rsidP="000C55DA">
      <w:pPr>
        <w:pStyle w:val="bullet2"/>
        <w:numPr>
          <w:ilvl w:val="0"/>
          <w:numId w:val="0"/>
        </w:numPr>
        <w:rPr>
          <w:i/>
        </w:rPr>
      </w:pPr>
    </w:p>
    <w:p w14:paraId="5C04B52E" w14:textId="315F3693" w:rsidR="00E577A3" w:rsidRPr="007F14F4" w:rsidRDefault="00E577A3" w:rsidP="00E577A3">
      <w:pPr>
        <w:pStyle w:val="title2"/>
        <w:ind w:left="0" w:firstLine="0"/>
      </w:pPr>
      <w:r>
        <w:rPr>
          <w:rFonts w:eastAsiaTheme="minorEastAsia"/>
        </w:rPr>
        <w:t>E</w:t>
      </w:r>
      <w:r>
        <w:rPr>
          <w:rFonts w:eastAsiaTheme="minorEastAsia" w:hint="eastAsia"/>
        </w:rPr>
        <w:t>nhanced beam indica</w:t>
      </w:r>
      <w:r w:rsidR="009055BA">
        <w:rPr>
          <w:rFonts w:eastAsiaTheme="minorEastAsia"/>
        </w:rPr>
        <w:t>tion with unified framework</w:t>
      </w:r>
    </w:p>
    <w:p w14:paraId="3BA7962E" w14:textId="58AE1FE5" w:rsidR="00E577A3" w:rsidRDefault="00E577A3" w:rsidP="00E577A3">
      <w:r w:rsidRPr="005C6084">
        <w:rPr>
          <w:rFonts w:eastAsiaTheme="minorEastAsia"/>
        </w:rPr>
        <w:t xml:space="preserve">For inter-cell mobility, inter-cell multi-TRP is an </w:t>
      </w:r>
      <w:r w:rsidRPr="00BF09B4">
        <w:t xml:space="preserve">important approach that could be used to improve the user experience for continuous downlink and uplink transmission. Before the </w:t>
      </w:r>
      <w:proofErr w:type="spellStart"/>
      <w:r w:rsidRPr="00BF09B4">
        <w:t>gNB</w:t>
      </w:r>
      <w:proofErr w:type="spellEnd"/>
      <w:r w:rsidRPr="00BF09B4">
        <w:t xml:space="preserve"> configures UE to handover to the target cell, UE could be connected to the target cell not only for measurement but also for data transmission. Such early transmission from the target cell would enable seamless handover from the source cell to target cell without any interruption.</w:t>
      </w:r>
    </w:p>
    <w:p w14:paraId="7A433D3F" w14:textId="77777777" w:rsidR="00E577A3" w:rsidRPr="00BF09B4" w:rsidRDefault="00E577A3" w:rsidP="00E577A3">
      <w:r w:rsidRPr="00BF09B4">
        <w:t xml:space="preserve">Based on the inter-cell beam report, the SSBRIs/CRIs corresponding to different PCIs through L1 measurement are known by </w:t>
      </w:r>
      <w:proofErr w:type="spellStart"/>
      <w:r w:rsidRPr="00BF09B4">
        <w:t>gNB</w:t>
      </w:r>
      <w:proofErr w:type="spellEnd"/>
      <w:r w:rsidRPr="00BF09B4">
        <w:t xml:space="preserve">. Then the </w:t>
      </w:r>
      <w:proofErr w:type="spellStart"/>
      <w:r w:rsidRPr="00BF09B4">
        <w:t>gNB</w:t>
      </w:r>
      <w:proofErr w:type="spellEnd"/>
      <w:r w:rsidRPr="00BF09B4">
        <w:t xml:space="preserve"> can apply the RS resource from the neighboring cell as the QCL source or the source of spatial relation or pathloss RS. It can be noticed that SRS for positioning already supports spatial relation configured/activated targeting another PCI. Similar configuration could also be enhanced for other channels/RSs.</w:t>
      </w:r>
    </w:p>
    <w:p w14:paraId="0091845D" w14:textId="77777777" w:rsidR="00E577A3" w:rsidRPr="00BF09B4" w:rsidRDefault="00E577A3" w:rsidP="00E577A3">
      <w:pPr>
        <w:pStyle w:val="proposal"/>
        <w:ind w:left="1134" w:hanging="1134"/>
      </w:pPr>
    </w:p>
    <w:p w14:paraId="698F9B9B" w14:textId="5616B02A" w:rsidR="00E577A3" w:rsidRPr="00BF09B4" w:rsidRDefault="001474C2" w:rsidP="00E577A3">
      <w:pPr>
        <w:pStyle w:val="bullet1"/>
        <w:rPr>
          <w:i/>
        </w:rPr>
      </w:pPr>
      <w:r>
        <w:rPr>
          <w:i/>
        </w:rPr>
        <w:t xml:space="preserve">Support to reuse the same way of </w:t>
      </w:r>
      <w:r w:rsidR="00AD216C">
        <w:rPr>
          <w:i/>
        </w:rPr>
        <w:t xml:space="preserve">associating non-serving cell information </w:t>
      </w:r>
      <w:r w:rsidR="00E577A3" w:rsidRPr="00BF09B4">
        <w:rPr>
          <w:i/>
        </w:rPr>
        <w:t>(at least including PCI information)</w:t>
      </w:r>
      <w:r w:rsidR="00AD216C">
        <w:rPr>
          <w:i/>
        </w:rPr>
        <w:t xml:space="preserve"> </w:t>
      </w:r>
      <w:r w:rsidR="00AD216C">
        <w:rPr>
          <w:rFonts w:hint="eastAsia"/>
          <w:i/>
        </w:rPr>
        <w:t>wit</w:t>
      </w:r>
      <w:r w:rsidR="00AD216C">
        <w:rPr>
          <w:i/>
        </w:rPr>
        <w:t>h TCI</w:t>
      </w:r>
      <w:r w:rsidR="00E577A3" w:rsidRPr="00BF09B4">
        <w:rPr>
          <w:i/>
        </w:rPr>
        <w:t xml:space="preserve"> </w:t>
      </w:r>
      <w:r>
        <w:rPr>
          <w:i/>
        </w:rPr>
        <w:t>for L1/L2 centric mobility and inter-cell MTRP operation.</w:t>
      </w:r>
    </w:p>
    <w:p w14:paraId="1A580402" w14:textId="052A8DB3" w:rsidR="00D23B51" w:rsidRDefault="00D23B51" w:rsidP="001508A1">
      <w:pPr>
        <w:rPr>
          <w:rFonts w:eastAsiaTheme="minorEastAsia"/>
          <w:lang w:eastAsia="zh-CN"/>
        </w:rPr>
      </w:pPr>
      <w:r>
        <w:rPr>
          <w:rFonts w:eastAsiaTheme="minorEastAsia" w:hint="eastAsia"/>
          <w:lang w:eastAsia="zh-CN"/>
        </w:rPr>
        <w:t>T</w:t>
      </w:r>
      <w:r>
        <w:rPr>
          <w:rFonts w:eastAsiaTheme="minorEastAsia"/>
          <w:lang w:eastAsia="zh-CN"/>
        </w:rPr>
        <w:t xml:space="preserve">here are different modes for such operations. </w:t>
      </w:r>
    </w:p>
    <w:p w14:paraId="4C8AD130" w14:textId="3089DC72" w:rsidR="00D23B51" w:rsidRPr="004C35DF" w:rsidRDefault="00D23B51" w:rsidP="00683686">
      <w:pPr>
        <w:pStyle w:val="a0"/>
        <w:numPr>
          <w:ilvl w:val="0"/>
          <w:numId w:val="42"/>
        </w:numPr>
        <w:snapToGrid w:val="0"/>
        <w:spacing w:beforeLines="50" w:before="120"/>
        <w:rPr>
          <w:rFonts w:eastAsia="宋体"/>
          <w:lang w:val="en-GB" w:eastAsia="zh-CN"/>
        </w:rPr>
      </w:pPr>
      <w:r w:rsidRPr="004C35DF">
        <w:rPr>
          <w:rFonts w:eastAsia="宋体" w:hint="eastAsia"/>
          <w:lang w:val="en-GB" w:eastAsia="zh-CN"/>
        </w:rPr>
        <w:t>O</w:t>
      </w:r>
      <w:r w:rsidRPr="004C35DF">
        <w:rPr>
          <w:rFonts w:eastAsia="宋体"/>
          <w:lang w:val="en-GB" w:eastAsia="zh-CN"/>
        </w:rPr>
        <w:t xml:space="preserve">ne mode is with unified TCI framework, the handover procedure is involved. </w:t>
      </w:r>
      <w:r w:rsidRPr="004C35DF">
        <w:rPr>
          <w:rFonts w:eastAsia="宋体" w:hint="eastAsia"/>
          <w:lang w:val="en-GB" w:eastAsia="zh-CN"/>
        </w:rPr>
        <w:t>All</w:t>
      </w:r>
      <w:r w:rsidRPr="004C35DF">
        <w:rPr>
          <w:rFonts w:eastAsia="宋体"/>
          <w:lang w:val="en-GB" w:eastAsia="zh-CN"/>
        </w:rPr>
        <w:t xml:space="preserve"> the channels/RS are switched from the source cell to the target cell</w:t>
      </w:r>
    </w:p>
    <w:p w14:paraId="05AB6B8D" w14:textId="3055CF48" w:rsidR="00D23B51" w:rsidRPr="004C35DF" w:rsidRDefault="00D23B51" w:rsidP="00683686">
      <w:pPr>
        <w:pStyle w:val="a0"/>
        <w:numPr>
          <w:ilvl w:val="0"/>
          <w:numId w:val="42"/>
        </w:numPr>
        <w:snapToGrid w:val="0"/>
        <w:spacing w:beforeLines="50" w:before="120"/>
        <w:rPr>
          <w:rFonts w:eastAsia="宋体"/>
          <w:lang w:val="en-GB" w:eastAsia="zh-CN"/>
        </w:rPr>
      </w:pPr>
      <w:r w:rsidRPr="004C35DF">
        <w:rPr>
          <w:rFonts w:eastAsia="宋体" w:hint="eastAsia"/>
          <w:lang w:val="en-GB" w:eastAsia="zh-CN"/>
        </w:rPr>
        <w:t>A</w:t>
      </w:r>
      <w:r w:rsidRPr="004C35DF">
        <w:rPr>
          <w:rFonts w:eastAsia="宋体"/>
          <w:lang w:val="en-GB" w:eastAsia="zh-CN"/>
        </w:rPr>
        <w:t>nother mode is allowing transmission to and reception from the target cell but the RRC anchor is still in the original serving cell.</w:t>
      </w:r>
    </w:p>
    <w:p w14:paraId="4B019E9F" w14:textId="0CDEB76E" w:rsidR="00D23B51" w:rsidRPr="00BF09B4" w:rsidRDefault="00D23B51" w:rsidP="00D23B51">
      <w:r>
        <w:rPr>
          <w:rFonts w:eastAsiaTheme="minorEastAsia" w:hint="eastAsia"/>
          <w:lang w:eastAsia="zh-CN"/>
        </w:rPr>
        <w:t>R</w:t>
      </w:r>
      <w:r>
        <w:rPr>
          <w:rFonts w:eastAsiaTheme="minorEastAsia"/>
          <w:lang w:eastAsia="zh-CN"/>
        </w:rPr>
        <w:t xml:space="preserve">AN1 has already sent LS to RAN2 regarding whether changing the serving cell or not changing the serving cell during the L1/L2 mobility procedure. LS feedback from RAN2 would help RAN1 to better understand this issue. Before LS </w:t>
      </w:r>
      <w:r>
        <w:rPr>
          <w:rFonts w:eastAsiaTheme="minorEastAsia" w:hint="eastAsia"/>
          <w:lang w:eastAsia="zh-CN"/>
        </w:rPr>
        <w:t>fee</w:t>
      </w:r>
      <w:r>
        <w:rPr>
          <w:rFonts w:eastAsiaTheme="minorEastAsia"/>
          <w:lang w:eastAsia="zh-CN"/>
        </w:rPr>
        <w:t>dback, RAN1 should allow such possibility of transmitting and reception from target cell for some dedicated channels/RS.</w:t>
      </w:r>
    </w:p>
    <w:p w14:paraId="182F0B83" w14:textId="77777777" w:rsidR="00D23B51" w:rsidRPr="00BF09B4" w:rsidRDefault="00D23B51" w:rsidP="00D23B51">
      <w:pPr>
        <w:pStyle w:val="proposal"/>
        <w:ind w:left="1134" w:hanging="1134"/>
      </w:pPr>
    </w:p>
    <w:p w14:paraId="058D8D77" w14:textId="37465F33" w:rsidR="00D23B51" w:rsidRPr="00D85501" w:rsidRDefault="00D23B51" w:rsidP="00D85501">
      <w:pPr>
        <w:pStyle w:val="bullet1"/>
        <w:rPr>
          <w:i/>
        </w:rPr>
      </w:pPr>
      <w:r w:rsidRPr="004C35DF">
        <w:rPr>
          <w:i/>
        </w:rPr>
        <w:t>Support</w:t>
      </w:r>
      <w:r w:rsidRPr="00D85501">
        <w:rPr>
          <w:i/>
        </w:rPr>
        <w:t xml:space="preserve"> </w:t>
      </w:r>
      <w:r w:rsidRPr="00D85501">
        <w:rPr>
          <w:rFonts w:hint="eastAsia"/>
          <w:i/>
        </w:rPr>
        <w:t>i</w:t>
      </w:r>
      <w:r w:rsidRPr="00D85501">
        <w:rPr>
          <w:i/>
        </w:rPr>
        <w:t>nter-cell beam indication for UE dedicated transmission and reception to smooth mobility between cells</w:t>
      </w:r>
      <w:r w:rsidR="00A008DF">
        <w:rPr>
          <w:i/>
        </w:rPr>
        <w:t>.</w:t>
      </w:r>
    </w:p>
    <w:p w14:paraId="2A49F7F3" w14:textId="160775FE" w:rsidR="00D23B51" w:rsidRPr="00A008DF" w:rsidRDefault="00D23B51" w:rsidP="00A008DF">
      <w:pPr>
        <w:pStyle w:val="bullet2"/>
        <w:rPr>
          <w:i/>
        </w:rPr>
      </w:pPr>
      <w:r w:rsidRPr="00A008DF">
        <w:rPr>
          <w:i/>
        </w:rPr>
        <w:lastRenderedPageBreak/>
        <w:t xml:space="preserve">The beam indication does not trigger mobility procedure, only involving </w:t>
      </w:r>
      <w:proofErr w:type="spellStart"/>
      <w:r w:rsidRPr="00A008DF">
        <w:rPr>
          <w:i/>
        </w:rPr>
        <w:t>TRx</w:t>
      </w:r>
      <w:proofErr w:type="spellEnd"/>
      <w:r w:rsidRPr="00A008DF">
        <w:rPr>
          <w:i/>
        </w:rPr>
        <w:t xml:space="preserve"> from a different cell</w:t>
      </w:r>
      <w:r w:rsidR="00A008DF">
        <w:rPr>
          <w:i/>
        </w:rPr>
        <w:t>.</w:t>
      </w:r>
    </w:p>
    <w:p w14:paraId="68842247" w14:textId="236B9FCF" w:rsidR="00D23B51" w:rsidRPr="00A008DF" w:rsidRDefault="00D23B51" w:rsidP="00A008DF">
      <w:pPr>
        <w:pStyle w:val="bullet2"/>
        <w:rPr>
          <w:i/>
        </w:rPr>
      </w:pPr>
      <w:r w:rsidRPr="00A008DF">
        <w:rPr>
          <w:i/>
        </w:rPr>
        <w:t>Support Rel-17 unified framework to indicate beams to channels/RS</w:t>
      </w:r>
      <w:r w:rsidR="00AF0AD8">
        <w:rPr>
          <w:i/>
        </w:rPr>
        <w:t>s</w:t>
      </w:r>
      <w:r w:rsidRPr="00A008DF">
        <w:rPr>
          <w:i/>
        </w:rPr>
        <w:t xml:space="preserve"> other than e.g. COERSET #0 and </w:t>
      </w:r>
      <w:proofErr w:type="spellStart"/>
      <w:r w:rsidRPr="00A008DF">
        <w:rPr>
          <w:i/>
        </w:rPr>
        <w:t>TRx</w:t>
      </w:r>
      <w:proofErr w:type="spellEnd"/>
      <w:r w:rsidRPr="00A008DF">
        <w:rPr>
          <w:i/>
        </w:rPr>
        <w:t xml:space="preserve"> initiated through CORESET #0</w:t>
      </w:r>
      <w:r w:rsidR="00A008DF">
        <w:rPr>
          <w:i/>
        </w:rPr>
        <w:t>.</w:t>
      </w:r>
    </w:p>
    <w:p w14:paraId="70472F2D" w14:textId="77777777" w:rsidR="00D23B51" w:rsidRPr="00EC2012" w:rsidRDefault="00D23B51" w:rsidP="001508A1">
      <w:pPr>
        <w:rPr>
          <w:rFonts w:eastAsiaTheme="minorEastAsia"/>
          <w:lang w:eastAsia="zh-CN"/>
        </w:rPr>
      </w:pPr>
    </w:p>
    <w:p w14:paraId="41202E19" w14:textId="23F3059E" w:rsidR="003B32D1" w:rsidRPr="007D2DB0" w:rsidRDefault="00624404" w:rsidP="00C534C3">
      <w:pPr>
        <w:pStyle w:val="title1"/>
      </w:pPr>
      <w:r w:rsidRPr="007D2DB0">
        <w:t>Beam selection for multi-panel UE</w:t>
      </w:r>
    </w:p>
    <w:tbl>
      <w:tblPr>
        <w:tblStyle w:val="aa"/>
        <w:tblW w:w="0" w:type="auto"/>
        <w:tblLook w:val="04A0" w:firstRow="1" w:lastRow="0" w:firstColumn="1" w:lastColumn="0" w:noHBand="0" w:noVBand="1"/>
      </w:tblPr>
      <w:tblGrid>
        <w:gridCol w:w="9060"/>
      </w:tblGrid>
      <w:tr w:rsidR="00BC745E" w:rsidRPr="00AF0AD8" w14:paraId="4E812979" w14:textId="77777777" w:rsidTr="00BC745E">
        <w:tc>
          <w:tcPr>
            <w:tcW w:w="9286" w:type="dxa"/>
          </w:tcPr>
          <w:p w14:paraId="1E2676DC" w14:textId="77777777" w:rsidR="000D1D8A" w:rsidRPr="00AF0AD8" w:rsidRDefault="000D1D8A" w:rsidP="000D1D8A">
            <w:pPr>
              <w:snapToGrid w:val="0"/>
              <w:rPr>
                <w:rFonts w:eastAsia="宋体"/>
                <w:b/>
                <w:bCs/>
                <w:i/>
                <w:szCs w:val="20"/>
              </w:rPr>
            </w:pPr>
            <w:bookmarkStart w:id="19" w:name="OLE_LINK25"/>
            <w:bookmarkStart w:id="20" w:name="OLE_LINK26"/>
            <w:bookmarkStart w:id="21" w:name="OLE_LINK27"/>
            <w:r w:rsidRPr="00AF0AD8">
              <w:rPr>
                <w:rFonts w:eastAsia="宋体"/>
                <w:b/>
                <w:bCs/>
                <w:i/>
                <w:szCs w:val="20"/>
              </w:rPr>
              <w:t>Conclusion</w:t>
            </w:r>
          </w:p>
          <w:p w14:paraId="44AA8B7F" w14:textId="77777777" w:rsidR="000D1D8A" w:rsidRPr="00AF0AD8" w:rsidRDefault="000D1D8A" w:rsidP="000D1D8A">
            <w:pPr>
              <w:snapToGrid w:val="0"/>
              <w:rPr>
                <w:rFonts w:eastAsia="宋体"/>
                <w:i/>
                <w:szCs w:val="20"/>
              </w:rPr>
            </w:pPr>
            <w:r w:rsidRPr="00AF0AD8">
              <w:rPr>
                <w:rFonts w:eastAsia="宋体"/>
                <w:i/>
                <w:szCs w:val="20"/>
              </w:rPr>
              <w:t xml:space="preserve">On Rel.17 enhancements to facilitate UL beam selection for MP-UE, the following terms are used at least for the purpose of discussion: </w:t>
            </w:r>
          </w:p>
          <w:p w14:paraId="5DB65C1B" w14:textId="77777777" w:rsidR="000D1D8A" w:rsidRPr="00AF0AD8" w:rsidRDefault="000D1D8A" w:rsidP="00683686">
            <w:pPr>
              <w:pStyle w:val="af2"/>
              <w:widowControl/>
              <w:numPr>
                <w:ilvl w:val="0"/>
                <w:numId w:val="34"/>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‘Panel activation’ (at least for DL/UL measurement): activating L out of P available UE panel(s) at least for the purpose of DL and UL beam measurements (e.g. reception of DL measurement RS, transmission of SRS)</w:t>
            </w:r>
          </w:p>
          <w:p w14:paraId="37F850E6" w14:textId="77777777" w:rsidR="000D1D8A" w:rsidRPr="00AF0AD8" w:rsidRDefault="000D1D8A" w:rsidP="00683686">
            <w:pPr>
              <w:pStyle w:val="af2"/>
              <w:widowControl/>
              <w:numPr>
                <w:ilvl w:val="0"/>
                <w:numId w:val="34"/>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 xml:space="preserve">‘Panel selection’ (for UL transmission): selecting 1 out of L activated UE panel(s) for the purpose of UL transmission </w:t>
            </w:r>
          </w:p>
          <w:p w14:paraId="4C446045" w14:textId="77777777" w:rsidR="000D1D8A" w:rsidRPr="00AF0AD8" w:rsidRDefault="000D1D8A" w:rsidP="00683686">
            <w:pPr>
              <w:pStyle w:val="af2"/>
              <w:widowControl/>
              <w:numPr>
                <w:ilvl w:val="0"/>
                <w:numId w:val="34"/>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Note: UE-initiated panel activation and selection have been agreed in RAN1#103-e</w:t>
            </w:r>
          </w:p>
          <w:p w14:paraId="2264DA69" w14:textId="77777777" w:rsidR="000D1D8A" w:rsidRPr="00AF0AD8" w:rsidRDefault="000D1D8A" w:rsidP="000D1D8A">
            <w:pPr>
              <w:snapToGrid w:val="0"/>
              <w:spacing w:after="0"/>
              <w:rPr>
                <w:i/>
                <w:szCs w:val="20"/>
              </w:rPr>
            </w:pPr>
          </w:p>
          <w:p w14:paraId="121BC118" w14:textId="77777777" w:rsidR="000D1D8A" w:rsidRPr="00AF0AD8" w:rsidRDefault="000D1D8A" w:rsidP="000D1D8A">
            <w:pPr>
              <w:snapToGrid w:val="0"/>
              <w:rPr>
                <w:rFonts w:eastAsia="宋体"/>
                <w:i/>
                <w:szCs w:val="20"/>
              </w:rPr>
            </w:pPr>
            <w:r w:rsidRPr="00AF0AD8">
              <w:rPr>
                <w:rStyle w:val="afb"/>
                <w:rFonts w:eastAsia="宋体"/>
                <w:i/>
                <w:szCs w:val="20"/>
                <w:highlight w:val="green"/>
              </w:rPr>
              <w:t>Agreement</w:t>
            </w:r>
          </w:p>
          <w:p w14:paraId="4DCB6C1E" w14:textId="77777777" w:rsidR="000D1D8A" w:rsidRPr="00AF0AD8" w:rsidRDefault="000D1D8A" w:rsidP="000D1D8A">
            <w:pPr>
              <w:snapToGrid w:val="0"/>
              <w:rPr>
                <w:rFonts w:eastAsia="宋体"/>
                <w:i/>
                <w:szCs w:val="20"/>
              </w:rPr>
            </w:pPr>
            <w:r w:rsidRPr="00AF0AD8">
              <w:rPr>
                <w:rFonts w:eastAsia="宋体"/>
                <w:i/>
                <w:szCs w:val="20"/>
              </w:rPr>
              <w:t>On Rel.17 enhancement for facilitating fast uplink panel selection,</w:t>
            </w:r>
          </w:p>
          <w:p w14:paraId="0FFF8FCC" w14:textId="77777777" w:rsidR="000D1D8A" w:rsidRPr="00AF0AD8" w:rsidRDefault="000D1D8A" w:rsidP="00683686">
            <w:pPr>
              <w:numPr>
                <w:ilvl w:val="0"/>
                <w:numId w:val="35"/>
              </w:numPr>
              <w:spacing w:after="0"/>
              <w:jc w:val="left"/>
              <w:rPr>
                <w:rFonts w:eastAsia="宋体"/>
                <w:i/>
                <w:szCs w:val="20"/>
              </w:rPr>
            </w:pPr>
            <w:r w:rsidRPr="00AF0AD8">
              <w:rPr>
                <w:rFonts w:eastAsia="宋体"/>
                <w:i/>
                <w:szCs w:val="20"/>
              </w:rPr>
              <w:t>Rel.17 TCI state update (based on MAC CE + DCI along with the necessary TCI state activation, or MAC CE only) can be used for UE UL panel selection:</w:t>
            </w:r>
          </w:p>
          <w:p w14:paraId="5A3C30DE" w14:textId="77777777" w:rsidR="000D1D8A" w:rsidRPr="00AF0AD8" w:rsidRDefault="000D1D8A" w:rsidP="00683686">
            <w:pPr>
              <w:numPr>
                <w:ilvl w:val="0"/>
                <w:numId w:val="36"/>
              </w:numPr>
              <w:spacing w:after="0"/>
              <w:jc w:val="left"/>
              <w:rPr>
                <w:rFonts w:eastAsia="宋体"/>
                <w:i/>
                <w:szCs w:val="20"/>
              </w:rPr>
            </w:pPr>
            <w:proofErr w:type="gramStart"/>
            <w:r w:rsidRPr="00AF0AD8">
              <w:rPr>
                <w:rFonts w:eastAsia="宋体"/>
                <w:i/>
                <w:szCs w:val="20"/>
              </w:rPr>
              <w:t>FFS :</w:t>
            </w:r>
            <w:proofErr w:type="gramEnd"/>
            <w:r w:rsidRPr="00AF0AD8">
              <w:rPr>
                <w:rFonts w:eastAsia="宋体"/>
                <w:i/>
                <w:szCs w:val="20"/>
              </w:rPr>
              <w:t xml:space="preserve"> Whether specification support for this feature is necessary and if so the details of such spec support, e.g.  </w:t>
            </w:r>
          </w:p>
          <w:p w14:paraId="522B917C" w14:textId="77777777" w:rsidR="000D1D8A" w:rsidRPr="00AF0AD8" w:rsidRDefault="000D1D8A" w:rsidP="00683686">
            <w:pPr>
              <w:pStyle w:val="af2"/>
              <w:widowControl/>
              <w:numPr>
                <w:ilvl w:val="1"/>
                <w:numId w:val="3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Additional spec support in TCI state definition to accommodate UL panel</w:t>
            </w:r>
          </w:p>
          <w:p w14:paraId="6C791DE8" w14:textId="77777777" w:rsidR="000D1D8A" w:rsidRPr="00AF0AD8" w:rsidRDefault="000D1D8A" w:rsidP="00683686">
            <w:pPr>
              <w:pStyle w:val="af2"/>
              <w:widowControl/>
              <w:numPr>
                <w:ilvl w:val="1"/>
                <w:numId w:val="3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UE reporting to facilitate UL panel selection</w:t>
            </w:r>
          </w:p>
          <w:p w14:paraId="7D7D41A4" w14:textId="77777777" w:rsidR="000D1D8A" w:rsidRPr="00AF0AD8" w:rsidRDefault="000D1D8A" w:rsidP="00683686">
            <w:pPr>
              <w:pStyle w:val="af2"/>
              <w:widowControl/>
              <w:numPr>
                <w:ilvl w:val="1"/>
                <w:numId w:val="3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UE reporting, e.g. panel-specific report, including UE -panel state, e.g. inactive, active for DL /UL measurement, active for DL reception only, active for UL transmission, or other combination(s) of UE -panel states</w:t>
            </w:r>
          </w:p>
          <w:p w14:paraId="494C343A" w14:textId="77777777" w:rsidR="000D1D8A" w:rsidRPr="00AF0AD8" w:rsidRDefault="000D1D8A" w:rsidP="00683686">
            <w:pPr>
              <w:pStyle w:val="af2"/>
              <w:widowControl/>
              <w:numPr>
                <w:ilvl w:val="1"/>
                <w:numId w:val="32"/>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Support for linking or association of UE panels with CSI-RS/SSB resources or resource sets, SRS resource sets, and/or PUCCH resource groups, etc.</w:t>
            </w:r>
          </w:p>
          <w:p w14:paraId="6A240393" w14:textId="77777777" w:rsidR="000D1D8A" w:rsidRPr="00AF0AD8" w:rsidRDefault="000D1D8A" w:rsidP="000D1D8A">
            <w:pPr>
              <w:snapToGrid w:val="0"/>
              <w:spacing w:after="0"/>
              <w:rPr>
                <w:rFonts w:eastAsia="Malgun Gothic"/>
                <w:i/>
                <w:szCs w:val="20"/>
                <w:lang w:eastAsia="ko-KR"/>
              </w:rPr>
            </w:pPr>
          </w:p>
          <w:p w14:paraId="0687B41E" w14:textId="77777777" w:rsidR="000A6A7B" w:rsidRPr="000A6A7B" w:rsidRDefault="000A6A7B" w:rsidP="000A6A7B">
            <w:pPr>
              <w:wordWrap w:val="0"/>
              <w:rPr>
                <w:rFonts w:eastAsia="宋体"/>
                <w:b/>
                <w:bCs/>
                <w:i/>
                <w:szCs w:val="22"/>
              </w:rPr>
            </w:pPr>
            <w:r w:rsidRPr="000A6A7B">
              <w:rPr>
                <w:rFonts w:eastAsia="宋体"/>
                <w:b/>
                <w:bCs/>
                <w:i/>
                <w:szCs w:val="22"/>
                <w:highlight w:val="green"/>
              </w:rPr>
              <w:t>Agreement</w:t>
            </w:r>
          </w:p>
          <w:p w14:paraId="1F15922E" w14:textId="77777777" w:rsidR="000A6A7B" w:rsidRPr="000A6A7B" w:rsidRDefault="000A6A7B" w:rsidP="000A6A7B">
            <w:pPr>
              <w:snapToGrid w:val="0"/>
              <w:rPr>
                <w:rFonts w:eastAsia="宋体"/>
                <w:i/>
                <w:szCs w:val="22"/>
              </w:rPr>
            </w:pPr>
            <w:r w:rsidRPr="000A6A7B">
              <w:rPr>
                <w:rFonts w:eastAsia="宋体"/>
                <w:i/>
                <w:szCs w:val="22"/>
              </w:rPr>
              <w:t>On Rel.17 enhancements to facilitate UE-initiated panel activation and selection, for CSI/beam measurement/reporting, down select and/or modify from the following candidates:</w:t>
            </w:r>
          </w:p>
          <w:p w14:paraId="1995B9CB" w14:textId="77777777" w:rsidR="000A6A7B" w:rsidRPr="000A6A7B" w:rsidRDefault="000A6A7B" w:rsidP="00683686">
            <w:pPr>
              <w:pStyle w:val="af2"/>
              <w:widowControl/>
              <w:numPr>
                <w:ilvl w:val="0"/>
                <w:numId w:val="48"/>
              </w:numPr>
              <w:snapToGrid w:val="0"/>
              <w:spacing w:after="0"/>
              <w:ind w:firstLineChars="0"/>
              <w:jc w:val="left"/>
              <w:rPr>
                <w:rFonts w:ascii="Times New Roman" w:hAnsi="Times New Roman"/>
                <w:i/>
              </w:rPr>
            </w:pPr>
            <w:r w:rsidRPr="000A6A7B">
              <w:rPr>
                <w:rFonts w:ascii="Times New Roman" w:hAnsi="Times New Roman"/>
                <w:i/>
              </w:rPr>
              <w:t>Opt1-1: A panel entity corresponds to a reported CSI-RS and/or SSB resource index in a beam reporting instance</w:t>
            </w:r>
          </w:p>
          <w:p w14:paraId="20055460" w14:textId="77777777" w:rsidR="000A6A7B" w:rsidRPr="000A6A7B" w:rsidRDefault="000A6A7B" w:rsidP="00683686">
            <w:pPr>
              <w:pStyle w:val="af2"/>
              <w:widowControl/>
              <w:numPr>
                <w:ilvl w:val="1"/>
                <w:numId w:val="48"/>
              </w:numPr>
              <w:snapToGrid w:val="0"/>
              <w:spacing w:after="0"/>
              <w:ind w:firstLineChars="0"/>
              <w:jc w:val="left"/>
              <w:rPr>
                <w:rFonts w:ascii="Times New Roman" w:hAnsi="Times New Roman"/>
                <w:i/>
              </w:rPr>
            </w:pPr>
            <w:r w:rsidRPr="000A6A7B">
              <w:rPr>
                <w:rFonts w:ascii="Times New Roman" w:hAnsi="Times New Roman"/>
                <w:i/>
              </w:rPr>
              <w:t>The correspondence between a panel entity and a reported CSI-RS and/or SSB resource index is informed to NW</w:t>
            </w:r>
          </w:p>
          <w:p w14:paraId="0782A020" w14:textId="77777777" w:rsidR="000A6A7B" w:rsidRPr="000A6A7B" w:rsidRDefault="000A6A7B" w:rsidP="00683686">
            <w:pPr>
              <w:pStyle w:val="af2"/>
              <w:widowControl/>
              <w:numPr>
                <w:ilvl w:val="2"/>
                <w:numId w:val="48"/>
              </w:numPr>
              <w:snapToGrid w:val="0"/>
              <w:spacing w:after="0"/>
              <w:ind w:firstLineChars="0"/>
              <w:jc w:val="left"/>
              <w:rPr>
                <w:rFonts w:ascii="Times New Roman" w:hAnsi="Times New Roman"/>
                <w:i/>
              </w:rPr>
            </w:pPr>
            <w:r w:rsidRPr="000A6A7B">
              <w:rPr>
                <w:rFonts w:ascii="Times New Roman" w:hAnsi="Times New Roman"/>
                <w:i/>
              </w:rPr>
              <w:t>FFS: How to inform through CSI/beam reporting framework</w:t>
            </w:r>
          </w:p>
          <w:p w14:paraId="39459669" w14:textId="77777777" w:rsidR="000A6A7B" w:rsidRPr="000A6A7B" w:rsidRDefault="000A6A7B" w:rsidP="00683686">
            <w:pPr>
              <w:pStyle w:val="af2"/>
              <w:widowControl/>
              <w:numPr>
                <w:ilvl w:val="1"/>
                <w:numId w:val="48"/>
              </w:numPr>
              <w:snapToGrid w:val="0"/>
              <w:spacing w:after="0"/>
              <w:ind w:firstLineChars="0"/>
              <w:jc w:val="left"/>
              <w:rPr>
                <w:rFonts w:ascii="Times New Roman" w:hAnsi="Times New Roman"/>
                <w:i/>
              </w:rPr>
            </w:pPr>
            <w:r w:rsidRPr="000A6A7B">
              <w:rPr>
                <w:rFonts w:ascii="Times New Roman" w:hAnsi="Times New Roman"/>
                <w:i/>
              </w:rPr>
              <w:t xml:space="preserve">FFS: Detailed design of the correspondence including the conveyed information </w:t>
            </w:r>
          </w:p>
          <w:p w14:paraId="3DA8091F" w14:textId="77777777" w:rsidR="000A6A7B" w:rsidRPr="000A6A7B" w:rsidRDefault="000A6A7B" w:rsidP="00683686">
            <w:pPr>
              <w:pStyle w:val="af2"/>
              <w:widowControl/>
              <w:numPr>
                <w:ilvl w:val="1"/>
                <w:numId w:val="48"/>
              </w:numPr>
              <w:snapToGrid w:val="0"/>
              <w:spacing w:after="0"/>
              <w:ind w:firstLineChars="0"/>
              <w:jc w:val="left"/>
              <w:rPr>
                <w:rFonts w:ascii="Times New Roman" w:hAnsi="Times New Roman"/>
                <w:i/>
              </w:rPr>
            </w:pPr>
            <w:r w:rsidRPr="000A6A7B">
              <w:rPr>
                <w:rFonts w:ascii="Times New Roman" w:hAnsi="Times New Roman"/>
                <w:i/>
              </w:rPr>
              <w:t>Note: the correspondence between a CSI-RS and/or SSB resource index and a panel entity is determined by the UE (analogous to Rel-15/16)</w:t>
            </w:r>
          </w:p>
          <w:p w14:paraId="7272AEF8" w14:textId="77777777" w:rsidR="000A6A7B" w:rsidRPr="000A6A7B" w:rsidRDefault="000A6A7B" w:rsidP="00683686">
            <w:pPr>
              <w:pStyle w:val="af2"/>
              <w:widowControl/>
              <w:numPr>
                <w:ilvl w:val="0"/>
                <w:numId w:val="48"/>
              </w:numPr>
              <w:snapToGrid w:val="0"/>
              <w:spacing w:after="0"/>
              <w:ind w:firstLineChars="0"/>
              <w:jc w:val="left"/>
              <w:rPr>
                <w:rFonts w:ascii="Times New Roman" w:hAnsi="Times New Roman"/>
                <w:i/>
              </w:rPr>
            </w:pPr>
            <w:r w:rsidRPr="000A6A7B">
              <w:rPr>
                <w:rFonts w:ascii="Times New Roman" w:hAnsi="Times New Roman"/>
                <w:i/>
              </w:rPr>
              <w:t>Opt1-2: A panel entity is referring to a new panel ID within CSI/beam reports</w:t>
            </w:r>
          </w:p>
          <w:p w14:paraId="34AF4F97" w14:textId="77777777" w:rsidR="000A6A7B" w:rsidRPr="000A6A7B" w:rsidRDefault="000A6A7B" w:rsidP="00683686">
            <w:pPr>
              <w:pStyle w:val="af2"/>
              <w:widowControl/>
              <w:numPr>
                <w:ilvl w:val="1"/>
                <w:numId w:val="48"/>
              </w:numPr>
              <w:snapToGrid w:val="0"/>
              <w:spacing w:after="0"/>
              <w:ind w:firstLineChars="0"/>
              <w:jc w:val="left"/>
              <w:rPr>
                <w:rFonts w:ascii="Times New Roman" w:hAnsi="Times New Roman"/>
                <w:i/>
              </w:rPr>
            </w:pPr>
            <w:r w:rsidRPr="000A6A7B">
              <w:rPr>
                <w:rFonts w:ascii="Times New Roman" w:hAnsi="Times New Roman"/>
                <w:i/>
              </w:rPr>
              <w:t>FFS: Detailed design of the new panel ID including the information conveyed by the new panel ID</w:t>
            </w:r>
          </w:p>
          <w:p w14:paraId="448D121F" w14:textId="77777777" w:rsidR="000A6A7B" w:rsidRPr="000A6A7B" w:rsidRDefault="000A6A7B" w:rsidP="00683686">
            <w:pPr>
              <w:pStyle w:val="af2"/>
              <w:widowControl/>
              <w:numPr>
                <w:ilvl w:val="1"/>
                <w:numId w:val="48"/>
              </w:numPr>
              <w:snapToGrid w:val="0"/>
              <w:spacing w:after="0"/>
              <w:ind w:firstLineChars="0"/>
              <w:jc w:val="left"/>
              <w:rPr>
                <w:rFonts w:ascii="Times New Roman" w:hAnsi="Times New Roman"/>
                <w:i/>
              </w:rPr>
            </w:pPr>
            <w:r w:rsidRPr="000A6A7B">
              <w:rPr>
                <w:rFonts w:ascii="Times New Roman" w:hAnsi="Times New Roman"/>
                <w:i/>
              </w:rPr>
              <w:t>Note: The association between the new panel ID and the panel entity is determined by the UE</w:t>
            </w:r>
          </w:p>
          <w:p w14:paraId="72FD06ED" w14:textId="77777777" w:rsidR="000A6A7B" w:rsidRPr="000A6A7B" w:rsidRDefault="000A6A7B" w:rsidP="00683686">
            <w:pPr>
              <w:pStyle w:val="af2"/>
              <w:widowControl/>
              <w:numPr>
                <w:ilvl w:val="0"/>
                <w:numId w:val="48"/>
              </w:numPr>
              <w:snapToGrid w:val="0"/>
              <w:spacing w:after="0"/>
              <w:ind w:firstLineChars="0"/>
              <w:jc w:val="left"/>
              <w:rPr>
                <w:rFonts w:ascii="Times New Roman" w:hAnsi="Times New Roman"/>
                <w:i/>
              </w:rPr>
            </w:pPr>
            <w:r w:rsidRPr="000A6A7B">
              <w:rPr>
                <w:rFonts w:ascii="Times New Roman" w:hAnsi="Times New Roman"/>
                <w:i/>
              </w:rPr>
              <w:t>Opt1-3: No additional specification support</w:t>
            </w:r>
          </w:p>
          <w:p w14:paraId="6FFF9FDD" w14:textId="77777777" w:rsidR="000A6A7B" w:rsidRPr="000A6A7B" w:rsidRDefault="000A6A7B" w:rsidP="00683686">
            <w:pPr>
              <w:pStyle w:val="af2"/>
              <w:widowControl/>
              <w:numPr>
                <w:ilvl w:val="0"/>
                <w:numId w:val="48"/>
              </w:numPr>
              <w:snapToGrid w:val="0"/>
              <w:spacing w:after="0"/>
              <w:ind w:firstLineChars="0"/>
              <w:jc w:val="left"/>
              <w:rPr>
                <w:rFonts w:ascii="Times New Roman" w:hAnsi="Times New Roman"/>
                <w:i/>
              </w:rPr>
            </w:pPr>
            <w:r w:rsidRPr="000A6A7B">
              <w:rPr>
                <w:rFonts w:ascii="Times New Roman" w:hAnsi="Times New Roman"/>
                <w:i/>
              </w:rPr>
              <w:t>The duration in which the above panel entity reference is valid and the respective setting are FFS</w:t>
            </w:r>
          </w:p>
          <w:p w14:paraId="3C9C2D43" w14:textId="1D06832D" w:rsidR="000D1D8A" w:rsidRPr="000A6A7B" w:rsidRDefault="000A6A7B" w:rsidP="000A6A7B">
            <w:pPr>
              <w:snapToGrid w:val="0"/>
              <w:rPr>
                <w:rFonts w:eastAsia="宋体"/>
                <w:i/>
                <w:szCs w:val="22"/>
              </w:rPr>
            </w:pPr>
            <w:r w:rsidRPr="000A6A7B">
              <w:rPr>
                <w:rFonts w:eastAsia="宋体"/>
                <w:i/>
                <w:szCs w:val="22"/>
              </w:rPr>
              <w:t>Note: “panel entity” is only used for discussion purpose</w:t>
            </w:r>
          </w:p>
        </w:tc>
      </w:tr>
    </w:tbl>
    <w:p w14:paraId="15F8BB31" w14:textId="77777777" w:rsidR="00983D13" w:rsidRPr="007D2DB0" w:rsidRDefault="00983D13" w:rsidP="00624404"/>
    <w:bookmarkEnd w:id="19"/>
    <w:bookmarkEnd w:id="20"/>
    <w:bookmarkEnd w:id="21"/>
    <w:p w14:paraId="53D0EA97" w14:textId="60E2BB3B" w:rsidR="00E70292" w:rsidRPr="00633718" w:rsidRDefault="00557A43" w:rsidP="00E70292">
      <w:pPr>
        <w:rPr>
          <w:rFonts w:eastAsiaTheme="minorEastAsia"/>
          <w:lang w:eastAsia="zh-CN"/>
        </w:rPr>
      </w:pPr>
      <w:r>
        <w:rPr>
          <w:rFonts w:eastAsiaTheme="minorEastAsia"/>
          <w:lang w:eastAsia="zh-CN"/>
        </w:rPr>
        <w:t>In RAN1 #103-e meeting, the use cases are assumed for facilitating fast uplink panel selection</w:t>
      </w:r>
      <w:r w:rsidR="00633718">
        <w:rPr>
          <w:rFonts w:eastAsiaTheme="minorEastAsia"/>
          <w:lang w:eastAsia="zh-CN"/>
        </w:rPr>
        <w:t xml:space="preserve"> which include MPE mitigation, UE power saving, </w:t>
      </w:r>
      <w:r w:rsidR="00633718" w:rsidRPr="00633718">
        <w:rPr>
          <w:rFonts w:eastAsiaTheme="minorEastAsia"/>
          <w:lang w:eastAsia="zh-CN"/>
        </w:rPr>
        <w:t>UL interference management</w:t>
      </w:r>
      <w:r w:rsidR="00633718">
        <w:rPr>
          <w:rFonts w:eastAsiaTheme="minorEastAsia"/>
          <w:lang w:eastAsia="zh-CN"/>
        </w:rPr>
        <w:t xml:space="preserve">, </w:t>
      </w:r>
      <w:r w:rsidR="00633718" w:rsidRPr="00633718">
        <w:rPr>
          <w:rFonts w:eastAsiaTheme="minorEastAsia"/>
          <w:lang w:eastAsia="zh-CN"/>
        </w:rPr>
        <w:t xml:space="preserve">different configurations across panels and UL </w:t>
      </w:r>
      <w:proofErr w:type="spellStart"/>
      <w:r w:rsidR="00633718" w:rsidRPr="00633718">
        <w:rPr>
          <w:rFonts w:eastAsiaTheme="minorEastAsia"/>
          <w:lang w:eastAsia="zh-CN"/>
        </w:rPr>
        <w:t>mTRP</w:t>
      </w:r>
      <w:proofErr w:type="spellEnd"/>
      <w:r w:rsidR="00633718">
        <w:rPr>
          <w:rFonts w:eastAsiaTheme="minorEastAsia"/>
          <w:lang w:eastAsia="zh-CN"/>
        </w:rPr>
        <w:t xml:space="preserve">. </w:t>
      </w:r>
      <w:r w:rsidR="008C2D99">
        <w:rPr>
          <w:rFonts w:eastAsiaTheme="minorEastAsia"/>
          <w:lang w:eastAsia="zh-CN"/>
        </w:rPr>
        <w:t xml:space="preserve">In RAN1 #104-e meeting, the terms ‘Panel activation’, ‘Panel selection’ and panel entity are defined for discussion </w:t>
      </w:r>
      <w:r w:rsidR="008C2D99">
        <w:rPr>
          <w:rFonts w:eastAsiaTheme="minorEastAsia"/>
          <w:lang w:eastAsia="zh-CN"/>
        </w:rPr>
        <w:lastRenderedPageBreak/>
        <w:t xml:space="preserve">purpose. </w:t>
      </w:r>
      <w:r w:rsidR="00E70292" w:rsidRPr="005C6084">
        <w:t xml:space="preserve">In 3GPP Rel-16 the enhancements for enabling panel-specific UL beam selection </w:t>
      </w:r>
      <w:r w:rsidR="00E70292" w:rsidRPr="005C6084">
        <w:rPr>
          <w:rFonts w:eastAsiaTheme="minorEastAsia"/>
          <w:lang w:eastAsia="zh-CN"/>
        </w:rPr>
        <w:t xml:space="preserve">were </w:t>
      </w:r>
      <w:r w:rsidR="00E70292" w:rsidRPr="004404BE">
        <w:t xml:space="preserve">investigated, in RAN1 meetings </w:t>
      </w:r>
      <w:bookmarkStart w:id="22" w:name="OLE_LINK78"/>
      <w:bookmarkStart w:id="23" w:name="OLE_LINK79"/>
      <w:r w:rsidR="00E70292" w:rsidRPr="004404BE">
        <w:t>three MPUE categories are proposed</w:t>
      </w:r>
      <w:bookmarkEnd w:id="22"/>
      <w:bookmarkEnd w:id="23"/>
      <w:r w:rsidR="00E70292" w:rsidRPr="004404BE">
        <w:t xml:space="preserve"> as follows. </w:t>
      </w:r>
    </w:p>
    <w:p w14:paraId="10C48F6E" w14:textId="77777777" w:rsidR="00E70292" w:rsidRPr="005C6084" w:rsidRDefault="00E70292" w:rsidP="00E70292">
      <w:pPr>
        <w:pStyle w:val="bullet1"/>
      </w:pPr>
      <w:r w:rsidRPr="005C6084">
        <w:t xml:space="preserve">MPUE-Assumption1: Multiple panels are implemented on a UE and only one panel can be activated at a time, with panel switching/activation delay of [X] </w:t>
      </w:r>
      <w:proofErr w:type="spellStart"/>
      <w:r w:rsidRPr="005C6084">
        <w:t>ms</w:t>
      </w:r>
      <w:proofErr w:type="spellEnd"/>
    </w:p>
    <w:p w14:paraId="5FBF2A01" w14:textId="77777777" w:rsidR="00E70292" w:rsidRPr="005C6084" w:rsidRDefault="00E70292" w:rsidP="00E70292">
      <w:pPr>
        <w:pStyle w:val="bullet1"/>
      </w:pPr>
      <w:r w:rsidRPr="005C6084">
        <w:t>MPUE-Assumption2: Multiple panels are implemented on a UE and multiple panels can be activated at a time and one or more panels can be used for transmission</w:t>
      </w:r>
    </w:p>
    <w:p w14:paraId="43BB474C" w14:textId="77777777" w:rsidR="00E70292" w:rsidRPr="005C6084" w:rsidRDefault="00E70292" w:rsidP="00E70292">
      <w:pPr>
        <w:pStyle w:val="bullet1"/>
      </w:pPr>
      <w:r w:rsidRPr="005C6084">
        <w:t>MPUE-Assumption3: Multiple panels are implemented on a UE and multiple panels can be activated at a time but only one panel can be used for transmission</w:t>
      </w:r>
    </w:p>
    <w:p w14:paraId="3BAB0D36" w14:textId="132A0910" w:rsidR="00996FFE" w:rsidRPr="00D7011B" w:rsidRDefault="00E70292" w:rsidP="00996FFE">
      <w:bookmarkStart w:id="24" w:name="OLE_LINK30"/>
      <w:bookmarkStart w:id="25" w:name="OLE_LINK31"/>
      <w:r w:rsidRPr="005C6084">
        <w:t xml:space="preserve">In the NR </w:t>
      </w:r>
      <w:proofErr w:type="spellStart"/>
      <w:r>
        <w:t>Fe</w:t>
      </w:r>
      <w:r w:rsidRPr="005C6084">
        <w:t>MIMO</w:t>
      </w:r>
      <w:proofErr w:type="spellEnd"/>
      <w:r w:rsidRPr="005C6084">
        <w:t xml:space="preserve"> scope of Rel-17, </w:t>
      </w:r>
      <w:r w:rsidRPr="00BF09B4">
        <w:t xml:space="preserve">the </w:t>
      </w:r>
      <w:r w:rsidRPr="005C6084">
        <w:t xml:space="preserve">WID discussion narrowed down the scope of the assumptions of UE transmission across multiple panels. </w:t>
      </w:r>
      <w:proofErr w:type="spellStart"/>
      <w:r w:rsidRPr="005C6084">
        <w:t>STxMP</w:t>
      </w:r>
      <w:proofErr w:type="spellEnd"/>
      <w:r w:rsidRPr="005C6084">
        <w:t xml:space="preserve"> </w:t>
      </w:r>
      <w:r w:rsidRPr="004404BE">
        <w:t xml:space="preserve">(simultaneous transmission across multiple panels), including simultaneous transmission of different UL channels/RSs across multiple panels was not included in the scope. </w:t>
      </w:r>
      <w:r w:rsidRPr="00BF09B4">
        <w:t>For MPUE-Assumption3, the power consumption</w:t>
      </w:r>
      <w:r>
        <w:t xml:space="preserve"> also</w:t>
      </w:r>
      <w:r w:rsidRPr="00BF09B4">
        <w:t xml:space="preserve"> needs to be considered whether the multiple panels are always activated simultaneously. To save power consumption, UE panel </w:t>
      </w:r>
      <w:bookmarkStart w:id="26" w:name="OLE_LINK40"/>
      <w:bookmarkStart w:id="27" w:name="OLE_LINK41"/>
      <w:r w:rsidRPr="00BF09B4">
        <w:t>activation/deactivation</w:t>
      </w:r>
      <w:bookmarkEnd w:id="26"/>
      <w:bookmarkEnd w:id="27"/>
      <w:r w:rsidRPr="00BF09B4">
        <w:t xml:space="preserve"> scheme can be introduced. </w:t>
      </w:r>
      <w:r w:rsidRPr="00BF09B4">
        <w:rPr>
          <w:rFonts w:eastAsiaTheme="minorEastAsia"/>
          <w:lang w:eastAsia="zh-CN"/>
        </w:rPr>
        <w:t xml:space="preserve">For example, if the channel conditions are relatively stable, e.g. no deep fading and blockage, or if the UE status does not change, e.g. no movement and rotation, within a time duration one panel at UE </w:t>
      </w:r>
      <w:r w:rsidR="00996FFE">
        <w:rPr>
          <w:rFonts w:eastAsiaTheme="minorEastAsia"/>
          <w:lang w:eastAsia="zh-CN"/>
        </w:rPr>
        <w:t xml:space="preserve">would be enough </w:t>
      </w:r>
      <w:r w:rsidRPr="00BF09B4">
        <w:rPr>
          <w:rFonts w:eastAsiaTheme="minorEastAsia"/>
          <w:lang w:eastAsia="zh-CN"/>
        </w:rPr>
        <w:t>for transmission/reception. And the other panel at UE can be deactivated</w:t>
      </w:r>
      <w:r w:rsidR="005D41C6">
        <w:rPr>
          <w:rFonts w:eastAsiaTheme="minorEastAsia"/>
          <w:lang w:eastAsia="zh-CN"/>
        </w:rPr>
        <w:t xml:space="preserve"> by the UE</w:t>
      </w:r>
      <w:r w:rsidRPr="00BF09B4">
        <w:rPr>
          <w:rFonts w:eastAsiaTheme="minorEastAsia"/>
          <w:lang w:eastAsia="zh-CN"/>
        </w:rPr>
        <w:t xml:space="preserve"> to save power consumption</w:t>
      </w:r>
      <w:r w:rsidR="005D41C6">
        <w:rPr>
          <w:rFonts w:eastAsiaTheme="minorEastAsia"/>
          <w:lang w:eastAsia="zh-CN"/>
        </w:rPr>
        <w:t>, where the panel status is transparent to the network.</w:t>
      </w:r>
      <w:r w:rsidRPr="00BF09B4">
        <w:rPr>
          <w:rFonts w:eastAsiaTheme="minorEastAsia"/>
          <w:lang w:eastAsia="zh-CN"/>
        </w:rPr>
        <w:t xml:space="preserve"> </w:t>
      </w:r>
    </w:p>
    <w:p w14:paraId="2C26AAC2" w14:textId="77777777" w:rsidR="00996FFE" w:rsidRPr="00BF09B4" w:rsidRDefault="00996FFE" w:rsidP="00996FFE">
      <w:pPr>
        <w:pStyle w:val="proposal"/>
        <w:ind w:left="1134" w:hanging="1134"/>
      </w:pPr>
    </w:p>
    <w:p w14:paraId="17C6D27A" w14:textId="681E059B" w:rsidR="00F7615C" w:rsidRPr="005D41C6" w:rsidRDefault="005D41C6" w:rsidP="005D41C6">
      <w:pPr>
        <w:pStyle w:val="bullet1"/>
        <w:rPr>
          <w:i/>
        </w:rPr>
      </w:pPr>
      <w:r>
        <w:rPr>
          <w:i/>
        </w:rPr>
        <w:t>In Rel-17 f</w:t>
      </w:r>
      <w:r w:rsidR="00996FFE" w:rsidRPr="00657F6D">
        <w:rPr>
          <w:i/>
        </w:rPr>
        <w:t xml:space="preserve">or MPUE, optimize the UE operation with only one activated panel, considering both </w:t>
      </w:r>
      <w:r w:rsidR="00996FFE" w:rsidRPr="00056C45">
        <w:rPr>
          <w:i/>
        </w:rPr>
        <w:t>MPUE-Assumption1 and MPUE-Assumption</w:t>
      </w:r>
      <w:r w:rsidR="00996FFE" w:rsidRPr="00056C45">
        <w:rPr>
          <w:rFonts w:hint="eastAsia"/>
          <w:i/>
        </w:rPr>
        <w:t>3</w:t>
      </w:r>
      <w:r w:rsidR="00996FFE" w:rsidRPr="00657F6D">
        <w:rPr>
          <w:i/>
        </w:rPr>
        <w:t>.</w:t>
      </w:r>
    </w:p>
    <w:p w14:paraId="4C3CB235" w14:textId="0E130494" w:rsidR="000D5AE6" w:rsidRDefault="000D5AE6" w:rsidP="00E70292">
      <w:pPr>
        <w:rPr>
          <w:rFonts w:eastAsia="宋体"/>
          <w:lang w:eastAsia="zh-CN"/>
        </w:rPr>
      </w:pPr>
      <w:r>
        <w:rPr>
          <w:rFonts w:eastAsia="宋体" w:hint="eastAsia"/>
          <w:lang w:eastAsia="zh-CN"/>
        </w:rPr>
        <w:t>P</w:t>
      </w:r>
      <w:r>
        <w:rPr>
          <w:rFonts w:eastAsia="宋体"/>
          <w:lang w:eastAsia="zh-CN"/>
        </w:rPr>
        <w:t>anel information is useful for the agreed enhancement scenarios:</w:t>
      </w:r>
    </w:p>
    <w:p w14:paraId="55AF7468" w14:textId="555F834B" w:rsidR="00E70292" w:rsidRPr="00D66857" w:rsidRDefault="00E70292" w:rsidP="00683686">
      <w:pPr>
        <w:pStyle w:val="af2"/>
        <w:numPr>
          <w:ilvl w:val="0"/>
          <w:numId w:val="43"/>
        </w:numPr>
        <w:ind w:firstLineChars="0"/>
        <w:rPr>
          <w:rFonts w:ascii="Times New Roman" w:eastAsiaTheme="minorEastAsia" w:hAnsi="Times New Roman"/>
          <w:sz w:val="20"/>
        </w:rPr>
      </w:pPr>
      <w:r w:rsidRPr="00D66857">
        <w:rPr>
          <w:rFonts w:ascii="Times New Roman" w:hAnsi="Times New Roman"/>
          <w:sz w:val="20"/>
        </w:rPr>
        <w:t>Multi-panel UE may also facilitate multi-TRP operation with per panel beam management procedure. In multi-TRP case, based on each radio link</w:t>
      </w:r>
      <w:r w:rsidRPr="00D66857">
        <w:rPr>
          <w:rFonts w:ascii="Times New Roman" w:eastAsiaTheme="minorEastAsia" w:hAnsi="Times New Roman"/>
          <w:sz w:val="20"/>
        </w:rPr>
        <w:t xml:space="preserve"> quality</w:t>
      </w:r>
      <w:r w:rsidRPr="00D66857">
        <w:rPr>
          <w:rFonts w:ascii="Times New Roman" w:hAnsi="Times New Roman"/>
          <w:sz w:val="20"/>
        </w:rPr>
        <w:t>, e.g.</w:t>
      </w:r>
      <w:r w:rsidRPr="00D66857">
        <w:rPr>
          <w:rFonts w:ascii="Times New Roman" w:eastAsiaTheme="minorEastAsia" w:hAnsi="Times New Roman"/>
          <w:sz w:val="20"/>
        </w:rPr>
        <w:t xml:space="preserve"> RSRP</w:t>
      </w:r>
      <w:r w:rsidRPr="00D66857">
        <w:rPr>
          <w:rFonts w:ascii="Times New Roman" w:hAnsi="Times New Roman"/>
          <w:sz w:val="20"/>
        </w:rPr>
        <w:t xml:space="preserve"> </w:t>
      </w:r>
      <w:r w:rsidRPr="00D66857">
        <w:rPr>
          <w:rFonts w:ascii="Times New Roman" w:eastAsiaTheme="minorEastAsia" w:hAnsi="Times New Roman"/>
          <w:sz w:val="20"/>
        </w:rPr>
        <w:t xml:space="preserve">of </w:t>
      </w:r>
      <w:r w:rsidRPr="00D66857">
        <w:rPr>
          <w:rFonts w:ascii="Times New Roman" w:hAnsi="Times New Roman"/>
          <w:sz w:val="20"/>
        </w:rPr>
        <w:t xml:space="preserve">different TRP, the </w:t>
      </w:r>
      <w:proofErr w:type="spellStart"/>
      <w:r w:rsidRPr="00D66857">
        <w:rPr>
          <w:rFonts w:ascii="Times New Roman" w:hAnsi="Times New Roman"/>
          <w:sz w:val="20"/>
        </w:rPr>
        <w:t>gNB</w:t>
      </w:r>
      <w:proofErr w:type="spellEnd"/>
      <w:r w:rsidRPr="00D66857">
        <w:rPr>
          <w:rFonts w:ascii="Times New Roman" w:hAnsi="Times New Roman"/>
          <w:sz w:val="20"/>
        </w:rPr>
        <w:t xml:space="preserve"> can schedule DL channel transmission from the selected TRP, and the UE switches to the corresponding panel to receive the DL channel or simultaneously receive from multi-TRP.</w:t>
      </w:r>
      <w:r w:rsidRPr="00D66857">
        <w:rPr>
          <w:rFonts w:ascii="Times New Roman" w:eastAsiaTheme="minorEastAsia" w:hAnsi="Times New Roman"/>
          <w:sz w:val="20"/>
        </w:rPr>
        <w:t xml:space="preserve"> </w:t>
      </w:r>
    </w:p>
    <w:p w14:paraId="47119352" w14:textId="79158782" w:rsidR="00E70292" w:rsidRPr="00D66857" w:rsidRDefault="00E70292" w:rsidP="00683686">
      <w:pPr>
        <w:pStyle w:val="af2"/>
        <w:numPr>
          <w:ilvl w:val="0"/>
          <w:numId w:val="43"/>
        </w:numPr>
        <w:ind w:firstLineChars="0"/>
        <w:rPr>
          <w:rFonts w:ascii="Times New Roman" w:hAnsi="Times New Roman"/>
          <w:sz w:val="20"/>
        </w:rPr>
      </w:pPr>
      <w:r w:rsidRPr="00D66857">
        <w:rPr>
          <w:rFonts w:ascii="Times New Roman" w:hAnsi="Times New Roman"/>
          <w:sz w:val="20"/>
        </w:rPr>
        <w:t xml:space="preserve">In Rel-17 NR </w:t>
      </w:r>
      <w:proofErr w:type="spellStart"/>
      <w:r w:rsidRPr="00D66857">
        <w:rPr>
          <w:rFonts w:ascii="Times New Roman" w:hAnsi="Times New Roman"/>
          <w:sz w:val="20"/>
        </w:rPr>
        <w:t>FeMIMO</w:t>
      </w:r>
      <w:proofErr w:type="spellEnd"/>
      <w:r w:rsidRPr="00D66857">
        <w:rPr>
          <w:rFonts w:ascii="Times New Roman" w:hAnsi="Times New Roman"/>
          <w:sz w:val="20"/>
        </w:rPr>
        <w:t xml:space="preserve"> scope, for increasing UL coverage including, e.g. mitigating the UL coverage loss due to meeting the MPE (maximum permissible exposure) regulation, the MPE issue may occur on all transmit beams from </w:t>
      </w:r>
      <w:r w:rsidRPr="00D66857">
        <w:rPr>
          <w:rFonts w:ascii="Times New Roman" w:eastAsiaTheme="minorEastAsia" w:hAnsi="Times New Roman"/>
          <w:sz w:val="20"/>
        </w:rPr>
        <w:t>one</w:t>
      </w:r>
      <w:r w:rsidRPr="00D66857">
        <w:rPr>
          <w:rFonts w:ascii="Times New Roman" w:hAnsi="Times New Roman"/>
          <w:sz w:val="20"/>
        </w:rPr>
        <w:t xml:space="preserve"> panel, therefore, a solution for MPE mitigation may only be performed per panel basis to meet the regulatory requirement for scenarios of interest. </w:t>
      </w:r>
      <w:proofErr w:type="gramStart"/>
      <w:r w:rsidRPr="00D66857">
        <w:rPr>
          <w:rFonts w:ascii="Times New Roman" w:hAnsi="Times New Roman"/>
          <w:sz w:val="20"/>
        </w:rPr>
        <w:t>So</w:t>
      </w:r>
      <w:proofErr w:type="gramEnd"/>
      <w:r w:rsidRPr="00D66857">
        <w:rPr>
          <w:rFonts w:ascii="Times New Roman" w:hAnsi="Times New Roman"/>
          <w:sz w:val="20"/>
        </w:rPr>
        <w:t xml:space="preserve"> panel switching </w:t>
      </w:r>
      <w:r w:rsidRPr="00D66857">
        <w:rPr>
          <w:rFonts w:ascii="Times New Roman" w:eastAsiaTheme="minorEastAsia" w:hAnsi="Times New Roman"/>
          <w:sz w:val="20"/>
        </w:rPr>
        <w:t>caused by</w:t>
      </w:r>
      <w:r w:rsidRPr="00D66857">
        <w:rPr>
          <w:rFonts w:ascii="Times New Roman" w:hAnsi="Times New Roman"/>
          <w:sz w:val="20"/>
        </w:rPr>
        <w:t xml:space="preserve"> MPE mitigation should also be considered.</w:t>
      </w:r>
      <w:r w:rsidR="000D5AE6" w:rsidRPr="00D66857">
        <w:rPr>
          <w:rFonts w:ascii="Times New Roman" w:hAnsi="Times New Roman"/>
          <w:sz w:val="20"/>
        </w:rPr>
        <w:t xml:space="preserve"> Alignment between </w:t>
      </w:r>
      <w:proofErr w:type="spellStart"/>
      <w:r w:rsidR="000D5AE6" w:rsidRPr="00D66857">
        <w:rPr>
          <w:rFonts w:ascii="Times New Roman" w:hAnsi="Times New Roman"/>
          <w:sz w:val="20"/>
        </w:rPr>
        <w:t>gNB</w:t>
      </w:r>
      <w:proofErr w:type="spellEnd"/>
      <w:r w:rsidR="000D5AE6" w:rsidRPr="00D66857">
        <w:rPr>
          <w:rFonts w:ascii="Times New Roman" w:hAnsi="Times New Roman"/>
          <w:sz w:val="20"/>
        </w:rPr>
        <w:t xml:space="preserve"> and UE on panel information is necessary to make the link performance well adapted to different </w:t>
      </w:r>
      <w:r w:rsidR="004A25BE" w:rsidRPr="00D66857">
        <w:rPr>
          <w:rFonts w:ascii="Times New Roman" w:hAnsi="Times New Roman"/>
          <w:sz w:val="20"/>
        </w:rPr>
        <w:t>panels.</w:t>
      </w:r>
    </w:p>
    <w:p w14:paraId="562A06F1" w14:textId="27F2D9D6" w:rsidR="007E184F" w:rsidRPr="00D66857" w:rsidRDefault="007E184F" w:rsidP="00683686">
      <w:pPr>
        <w:pStyle w:val="af2"/>
        <w:numPr>
          <w:ilvl w:val="0"/>
          <w:numId w:val="43"/>
        </w:numPr>
        <w:ind w:firstLineChars="0"/>
        <w:rPr>
          <w:rFonts w:ascii="Times New Roman" w:eastAsiaTheme="minorEastAsia" w:hAnsi="Times New Roman"/>
          <w:sz w:val="20"/>
        </w:rPr>
      </w:pPr>
      <w:r w:rsidRPr="00D66857">
        <w:rPr>
          <w:rFonts w:ascii="Times New Roman" w:eastAsiaTheme="minorEastAsia" w:hAnsi="Times New Roman"/>
          <w:sz w:val="20"/>
        </w:rPr>
        <w:t xml:space="preserve">For positioning, UE TEG (timing error group) is associated with the transmissions of one or more UL SRS resources for the positioning purpose or one or more DL measurements, which is similar to the definition of UE panel entity. The UE TEG information can facilitate the alignment between </w:t>
      </w:r>
      <w:proofErr w:type="spellStart"/>
      <w:r w:rsidRPr="00D66857">
        <w:rPr>
          <w:rFonts w:ascii="Times New Roman" w:eastAsiaTheme="minorEastAsia" w:hAnsi="Times New Roman"/>
          <w:sz w:val="20"/>
        </w:rPr>
        <w:t>gNB</w:t>
      </w:r>
      <w:proofErr w:type="spellEnd"/>
      <w:r w:rsidRPr="00D66857">
        <w:rPr>
          <w:rFonts w:ascii="Times New Roman" w:eastAsiaTheme="minorEastAsia" w:hAnsi="Times New Roman"/>
          <w:sz w:val="20"/>
        </w:rPr>
        <w:t xml:space="preserve"> and UE for positioning calculation. </w:t>
      </w:r>
      <w:r w:rsidR="007421E8" w:rsidRPr="00D66857">
        <w:rPr>
          <w:rFonts w:ascii="Times New Roman" w:eastAsiaTheme="minorEastAsia" w:hAnsi="Times New Roman"/>
          <w:sz w:val="20"/>
        </w:rPr>
        <w:t>The scheme for UE Rx TEG report in positioning can be used for reference in MPUE.</w:t>
      </w:r>
    </w:p>
    <w:bookmarkEnd w:id="24"/>
    <w:bookmarkEnd w:id="25"/>
    <w:p w14:paraId="6900CDC4" w14:textId="048D509B" w:rsidR="007F15C6" w:rsidRDefault="00D90595" w:rsidP="00E70292">
      <w:pPr>
        <w:rPr>
          <w:rFonts w:eastAsiaTheme="minorEastAsia"/>
          <w:lang w:eastAsia="zh-CN"/>
        </w:rPr>
      </w:pPr>
      <w:r>
        <w:t>In RAN1 #104</w:t>
      </w:r>
      <w:r w:rsidR="00B3780F">
        <w:t>b</w:t>
      </w:r>
      <w:r>
        <w:t xml:space="preserve">-e meeting, for panel entity definition, </w:t>
      </w:r>
      <w:r w:rsidR="00B3780F">
        <w:t xml:space="preserve">the correspondence between a panel entity and a reported CSI-RS and/or SSB resource index or new panel ID is determined by the UE. </w:t>
      </w:r>
      <w:r w:rsidR="00B3780F">
        <w:rPr>
          <w:rFonts w:eastAsiaTheme="minorEastAsia"/>
          <w:lang w:eastAsia="zh-CN"/>
        </w:rPr>
        <w:t xml:space="preserve">Because </w:t>
      </w:r>
      <w:r>
        <w:t xml:space="preserve">the corresponding panel entity for one RS resource may vary and </w:t>
      </w:r>
      <w:r w:rsidR="00B3780F">
        <w:t xml:space="preserve">one RS resource may correspond to multiple UE panels, to avoid the misalignment between </w:t>
      </w:r>
      <w:proofErr w:type="spellStart"/>
      <w:r w:rsidR="00B3780F">
        <w:t>gNB</w:t>
      </w:r>
      <w:proofErr w:type="spellEnd"/>
      <w:r w:rsidR="00B3780F">
        <w:t xml:space="preserve"> and UE, the direct </w:t>
      </w:r>
      <w:r w:rsidR="004A25BE">
        <w:t xml:space="preserve">way is to indicate </w:t>
      </w:r>
      <w:r w:rsidR="00E70292">
        <w:t xml:space="preserve">UE panel </w:t>
      </w:r>
      <w:r w:rsidR="00B3780F">
        <w:t>ID</w:t>
      </w:r>
      <w:r w:rsidR="00E70292">
        <w:t xml:space="preserve"> in beam report to inform </w:t>
      </w:r>
      <w:proofErr w:type="spellStart"/>
      <w:r w:rsidR="00E70292">
        <w:t>gNB</w:t>
      </w:r>
      <w:proofErr w:type="spellEnd"/>
      <w:r w:rsidR="00E70292">
        <w:t xml:space="preserve"> of the UE panel corresponding to each SSBRI/CRI</w:t>
      </w:r>
      <w:r w:rsidR="000C6E26">
        <w:t xml:space="preserve">. Or the panel </w:t>
      </w:r>
      <w:r w:rsidR="00EB0766">
        <w:t>ID</w:t>
      </w:r>
      <w:r w:rsidR="000C6E26">
        <w:t xml:space="preserve"> is introduced in report configuration/activation to enable beam management and beam report for the specific UE panel.</w:t>
      </w:r>
      <w:r w:rsidR="007A5C76" w:rsidRPr="004A25BE">
        <w:rPr>
          <w:rFonts w:eastAsiaTheme="minorEastAsia" w:hint="eastAsia"/>
          <w:lang w:eastAsia="zh-CN"/>
        </w:rPr>
        <w:t xml:space="preserve"> </w:t>
      </w:r>
      <w:r w:rsidR="00DE6A9D">
        <w:rPr>
          <w:rFonts w:eastAsiaTheme="minorEastAsia"/>
          <w:lang w:eastAsia="zh-CN"/>
        </w:rPr>
        <w:t xml:space="preserve">In beam report, the UE panels corresponding to the panel IDs </w:t>
      </w:r>
      <w:r w:rsidR="0068127A">
        <w:rPr>
          <w:rFonts w:eastAsiaTheme="minorEastAsia"/>
          <w:lang w:eastAsia="zh-CN"/>
        </w:rPr>
        <w:t xml:space="preserve">can be considered as </w:t>
      </w:r>
      <w:r w:rsidR="00DE6A9D">
        <w:rPr>
          <w:rFonts w:eastAsiaTheme="minorEastAsia"/>
          <w:lang w:eastAsia="zh-CN"/>
        </w:rPr>
        <w:t>active.</w:t>
      </w:r>
    </w:p>
    <w:p w14:paraId="005D10BD" w14:textId="1DE06DDD" w:rsidR="008B1578" w:rsidRDefault="00E70292" w:rsidP="00E70292">
      <w:r>
        <w:t xml:space="preserve">When the </w:t>
      </w:r>
      <w:proofErr w:type="spellStart"/>
      <w:r>
        <w:t>gNB</w:t>
      </w:r>
      <w:proofErr w:type="spellEnd"/>
      <w:r>
        <w:t xml:space="preserve"> schedules transmission and reception of different channel/RS</w:t>
      </w:r>
      <w:r w:rsidR="00DE6A9D">
        <w:t xml:space="preserve"> based on beam report</w:t>
      </w:r>
      <w:r>
        <w:t xml:space="preserve">, the </w:t>
      </w:r>
      <w:r w:rsidR="002A2B70">
        <w:t xml:space="preserve">joint/separate </w:t>
      </w:r>
      <w:r>
        <w:t>TCI state</w:t>
      </w:r>
      <w:r w:rsidR="002A2B70">
        <w:t xml:space="preserve"> in Rel-17</w:t>
      </w:r>
      <w:r>
        <w:t xml:space="preserve"> in beam indication can </w:t>
      </w:r>
      <w:r w:rsidR="002A2B70">
        <w:t xml:space="preserve">implicitly </w:t>
      </w:r>
      <w:r>
        <w:t xml:space="preserve">be used to indicate which UE panel is for channel/RS transmission and reception, which achieves the purpose of the alignment of panel status between </w:t>
      </w:r>
      <w:proofErr w:type="spellStart"/>
      <w:r>
        <w:t>gNB</w:t>
      </w:r>
      <w:proofErr w:type="spellEnd"/>
      <w:r>
        <w:t xml:space="preserve"> and UE</w:t>
      </w:r>
      <w:r w:rsidR="002A2B70">
        <w:t xml:space="preserve">. Based on the correspondence between SSBRI/CRI and UE panel in beam report, the UE can select the panel corresponding </w:t>
      </w:r>
      <w:r w:rsidR="00F5409E">
        <w:t xml:space="preserve">to </w:t>
      </w:r>
      <w:r w:rsidR="002A2B70">
        <w:t>the indicated source RS in TCI state for UL transmission</w:t>
      </w:r>
      <w:r>
        <w:t xml:space="preserve">. </w:t>
      </w:r>
      <w:r w:rsidR="006F06F5">
        <w:t xml:space="preserve">The panel entity reference is valid during beam report and beam indication, or until next beam report. </w:t>
      </w:r>
    </w:p>
    <w:p w14:paraId="52575A21" w14:textId="7C029D21" w:rsidR="00E64E6C" w:rsidRPr="00F72FA5" w:rsidRDefault="00453C0E" w:rsidP="00E70292">
      <w:pPr>
        <w:rPr>
          <w:rFonts w:eastAsiaTheme="minorEastAsia"/>
          <w:lang w:eastAsia="zh-CN"/>
        </w:rPr>
      </w:pPr>
      <w:r>
        <w:t xml:space="preserve">Even for </w:t>
      </w:r>
      <w:proofErr w:type="gramStart"/>
      <w:r>
        <w:t>group</w:t>
      </w:r>
      <w:r w:rsidR="00C74879">
        <w:t xml:space="preserve"> </w:t>
      </w:r>
      <w:r>
        <w:t>based</w:t>
      </w:r>
      <w:proofErr w:type="gramEnd"/>
      <w:r>
        <w:t xml:space="preserve"> beam report, the SSBRI/CRI group corresponding to different UE panel ID can be carried in report. The </w:t>
      </w:r>
      <w:proofErr w:type="spellStart"/>
      <w:r>
        <w:t>gNB</w:t>
      </w:r>
      <w:proofErr w:type="spellEnd"/>
      <w:r>
        <w:t xml:space="preserve"> selects two Tx beams for each UE panel to </w:t>
      </w:r>
      <w:r w:rsidR="00E54295">
        <w:t>realize the simultaneous transmission to increase throughput for multi-</w:t>
      </w:r>
      <w:r w:rsidR="00E54295">
        <w:rPr>
          <w:rFonts w:eastAsiaTheme="minorEastAsia" w:hint="eastAsia"/>
          <w:lang w:eastAsia="zh-CN"/>
        </w:rPr>
        <w:t>T</w:t>
      </w:r>
      <w:r w:rsidR="00E54295">
        <w:rPr>
          <w:rFonts w:eastAsiaTheme="minorEastAsia"/>
          <w:lang w:eastAsia="zh-CN"/>
        </w:rPr>
        <w:t>RP and multi-panel case.</w:t>
      </w:r>
      <w:r w:rsidR="00E54295">
        <w:rPr>
          <w:rFonts w:eastAsiaTheme="minorEastAsia" w:hint="eastAsia"/>
          <w:lang w:eastAsia="zh-CN"/>
        </w:rPr>
        <w:t xml:space="preserve"> </w:t>
      </w:r>
    </w:p>
    <w:p w14:paraId="64936006" w14:textId="77777777" w:rsidR="00E70292" w:rsidRDefault="00E70292" w:rsidP="00E70292">
      <w:pPr>
        <w:pStyle w:val="proposal"/>
        <w:ind w:left="1134" w:hanging="1134"/>
        <w:rPr>
          <w:i/>
        </w:rPr>
      </w:pPr>
    </w:p>
    <w:p w14:paraId="03313425" w14:textId="46C31F37" w:rsidR="006F06F5" w:rsidRPr="006F06F5" w:rsidRDefault="006F06F5" w:rsidP="006F06F5">
      <w:pPr>
        <w:pStyle w:val="bullet1"/>
        <w:rPr>
          <w:i/>
        </w:rPr>
      </w:pPr>
      <w:r>
        <w:rPr>
          <w:i/>
        </w:rPr>
        <w:t xml:space="preserve">Support Opt1-2, a panel entity is referring to a new </w:t>
      </w:r>
      <w:r w:rsidR="00633718" w:rsidRPr="00352473">
        <w:rPr>
          <w:i/>
        </w:rPr>
        <w:t>panel ID</w:t>
      </w:r>
      <w:r>
        <w:rPr>
          <w:i/>
        </w:rPr>
        <w:t xml:space="preserve"> within CSI/beam reports</w:t>
      </w:r>
      <w:r w:rsidR="00633718" w:rsidRPr="00352473">
        <w:rPr>
          <w:i/>
        </w:rPr>
        <w:t>.</w:t>
      </w:r>
    </w:p>
    <w:p w14:paraId="0AF94302" w14:textId="3C59EC7A" w:rsidR="006F06F5" w:rsidRPr="00352473" w:rsidRDefault="006F06F5" w:rsidP="00352473">
      <w:pPr>
        <w:pStyle w:val="bullet1"/>
        <w:rPr>
          <w:i/>
        </w:rPr>
      </w:pPr>
      <w:r w:rsidRPr="006F06F5">
        <w:rPr>
          <w:i/>
        </w:rPr>
        <w:lastRenderedPageBreak/>
        <w:t>The panel entity reference is valid until next beam report.</w:t>
      </w:r>
    </w:p>
    <w:p w14:paraId="10F096EB" w14:textId="77777777" w:rsidR="00465FE1" w:rsidRDefault="00465FE1" w:rsidP="00465FE1">
      <w:pPr>
        <w:pStyle w:val="proposal"/>
        <w:ind w:left="1134" w:hanging="1134"/>
        <w:rPr>
          <w:i/>
        </w:rPr>
      </w:pPr>
    </w:p>
    <w:p w14:paraId="674CA53B" w14:textId="7335F876" w:rsidR="00465FE1" w:rsidRPr="00352473" w:rsidRDefault="00465FE1" w:rsidP="00352473">
      <w:pPr>
        <w:pStyle w:val="bullet1"/>
        <w:rPr>
          <w:i/>
        </w:rPr>
      </w:pPr>
      <w:r>
        <w:rPr>
          <w:rFonts w:hint="eastAsia"/>
          <w:i/>
        </w:rPr>
        <w:t>R</w:t>
      </w:r>
      <w:r>
        <w:rPr>
          <w:i/>
        </w:rPr>
        <w:t>el-17 TCI state update can implicitly be used for UL panel selection based on the enhanced beam report</w:t>
      </w:r>
      <w:r w:rsidR="00F84E61">
        <w:rPr>
          <w:i/>
        </w:rPr>
        <w:t>.</w:t>
      </w:r>
    </w:p>
    <w:p w14:paraId="54CA66C8" w14:textId="73635651" w:rsidR="00F7615C" w:rsidRDefault="00F7615C" w:rsidP="00624404">
      <w:pPr>
        <w:rPr>
          <w:rFonts w:eastAsiaTheme="minorEastAsia"/>
          <w:highlight w:val="yellow"/>
          <w:lang w:eastAsia="zh-CN"/>
        </w:rPr>
      </w:pPr>
    </w:p>
    <w:tbl>
      <w:tblPr>
        <w:tblStyle w:val="aa"/>
        <w:tblW w:w="0" w:type="auto"/>
        <w:tblLook w:val="04A0" w:firstRow="1" w:lastRow="0" w:firstColumn="1" w:lastColumn="0" w:noHBand="0" w:noVBand="1"/>
      </w:tblPr>
      <w:tblGrid>
        <w:gridCol w:w="9060"/>
      </w:tblGrid>
      <w:tr w:rsidR="000C59FC" w14:paraId="1E430A79" w14:textId="77777777" w:rsidTr="000C59FC">
        <w:tc>
          <w:tcPr>
            <w:tcW w:w="9060" w:type="dxa"/>
          </w:tcPr>
          <w:p w14:paraId="689F8F74" w14:textId="77777777" w:rsidR="000C59FC" w:rsidRPr="000C59FC" w:rsidRDefault="000C59FC" w:rsidP="000C59FC">
            <w:pPr>
              <w:snapToGrid w:val="0"/>
              <w:rPr>
                <w:rFonts w:eastAsia="宋体"/>
                <w:bCs/>
                <w:i/>
                <w:highlight w:val="green"/>
              </w:rPr>
            </w:pPr>
            <w:r w:rsidRPr="000C59FC">
              <w:rPr>
                <w:rFonts w:eastAsia="宋体"/>
                <w:b/>
                <w:bCs/>
                <w:i/>
                <w:highlight w:val="green"/>
              </w:rPr>
              <w:t>Agreement</w:t>
            </w:r>
          </w:p>
          <w:p w14:paraId="4C4F36D9" w14:textId="77777777" w:rsidR="000C59FC" w:rsidRPr="000C59FC" w:rsidRDefault="000C59FC" w:rsidP="000C59FC">
            <w:pPr>
              <w:snapToGrid w:val="0"/>
              <w:rPr>
                <w:rFonts w:eastAsia="宋体"/>
                <w:bCs/>
                <w:i/>
              </w:rPr>
            </w:pPr>
            <w:r w:rsidRPr="000C59FC">
              <w:rPr>
                <w:rFonts w:eastAsia="宋体"/>
                <w:i/>
              </w:rPr>
              <w:t xml:space="preserve">On Rel.17 enhancements for MPUE, </w:t>
            </w:r>
            <w:r w:rsidRPr="000C59FC">
              <w:rPr>
                <w:rFonts w:eastAsia="宋体"/>
                <w:bCs/>
                <w:i/>
              </w:rPr>
              <w:t xml:space="preserve">investigate and, </w:t>
            </w:r>
            <w:r w:rsidRPr="000C59FC">
              <w:rPr>
                <w:rFonts w:eastAsia="宋体"/>
                <w:b/>
                <w:i/>
                <w:u w:val="single"/>
              </w:rPr>
              <w:t>if needed</w:t>
            </w:r>
            <w:r w:rsidRPr="000C59FC">
              <w:rPr>
                <w:rFonts w:eastAsia="宋体"/>
                <w:bCs/>
                <w:i/>
              </w:rPr>
              <w:t>, specify the following:</w:t>
            </w:r>
          </w:p>
          <w:p w14:paraId="15F7F747" w14:textId="77777777" w:rsidR="000C59FC" w:rsidRPr="000C59FC" w:rsidRDefault="000C59FC" w:rsidP="00683686">
            <w:pPr>
              <w:pStyle w:val="af2"/>
              <w:widowControl/>
              <w:numPr>
                <w:ilvl w:val="0"/>
                <w:numId w:val="49"/>
              </w:numPr>
              <w:autoSpaceDE w:val="0"/>
              <w:autoSpaceDN w:val="0"/>
              <w:snapToGrid w:val="0"/>
              <w:spacing w:after="0"/>
              <w:ind w:firstLineChars="0"/>
              <w:rPr>
                <w:rFonts w:ascii="Times New Roman" w:hAnsi="Times New Roman"/>
                <w:bCs/>
                <w:i/>
              </w:rPr>
            </w:pPr>
            <w:r w:rsidRPr="000C59FC">
              <w:rPr>
                <w:rFonts w:ascii="Times New Roman" w:hAnsi="Times New Roman"/>
                <w:bCs/>
                <w:i/>
              </w:rPr>
              <w:t>UE reporting of panel-specific information as a UE capability, for example:</w:t>
            </w:r>
          </w:p>
          <w:p w14:paraId="64D62D77" w14:textId="77777777" w:rsidR="000C59FC" w:rsidRPr="000C59FC" w:rsidRDefault="000C59FC" w:rsidP="00683686">
            <w:pPr>
              <w:pStyle w:val="af2"/>
              <w:widowControl/>
              <w:numPr>
                <w:ilvl w:val="1"/>
                <w:numId w:val="49"/>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Information related to the total number of DL/UL panel entities</w:t>
            </w:r>
          </w:p>
          <w:p w14:paraId="079B23CC" w14:textId="77777777" w:rsidR="000C59FC" w:rsidRPr="000C59FC" w:rsidRDefault="000C59FC" w:rsidP="00683686">
            <w:pPr>
              <w:pStyle w:val="af2"/>
              <w:widowControl/>
              <w:numPr>
                <w:ilvl w:val="1"/>
                <w:numId w:val="49"/>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Information related to the number of (max) antenna ports/layers per panel entity</w:t>
            </w:r>
          </w:p>
          <w:p w14:paraId="65B8FC5C" w14:textId="77777777" w:rsidR="000C59FC" w:rsidRPr="000C59FC" w:rsidRDefault="000C59FC" w:rsidP="00683686">
            <w:pPr>
              <w:pStyle w:val="af2"/>
              <w:widowControl/>
              <w:numPr>
                <w:ilvl w:val="1"/>
                <w:numId w:val="49"/>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Information related to the maximum number of resources per panel entity for SRS BM</w:t>
            </w:r>
          </w:p>
          <w:p w14:paraId="04B6388E" w14:textId="77777777" w:rsidR="000C59FC" w:rsidRPr="000C59FC" w:rsidRDefault="000C59FC" w:rsidP="00683686">
            <w:pPr>
              <w:pStyle w:val="af2"/>
              <w:widowControl/>
              <w:numPr>
                <w:ilvl w:val="1"/>
                <w:numId w:val="49"/>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 xml:space="preserve">Information related to panel </w:t>
            </w:r>
            <w:r w:rsidRPr="000C59FC">
              <w:rPr>
                <w:rFonts w:ascii="Times New Roman" w:hAnsi="Times New Roman"/>
                <w:i/>
              </w:rPr>
              <w:t xml:space="preserve">selection </w:t>
            </w:r>
            <w:r w:rsidRPr="000C59FC">
              <w:rPr>
                <w:rFonts w:ascii="Times New Roman" w:hAnsi="Times New Roman"/>
                <w:bCs/>
                <w:i/>
                <w:lang w:eastAsia="ko-KR"/>
              </w:rPr>
              <w:t>delay</w:t>
            </w:r>
          </w:p>
          <w:p w14:paraId="5DA45EF9" w14:textId="77777777" w:rsidR="000C59FC" w:rsidRPr="000C59FC" w:rsidRDefault="000C59FC" w:rsidP="00683686">
            <w:pPr>
              <w:pStyle w:val="af2"/>
              <w:widowControl/>
              <w:numPr>
                <w:ilvl w:val="1"/>
                <w:numId w:val="49"/>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 xml:space="preserve">Information related to panel activation delay </w:t>
            </w:r>
          </w:p>
          <w:p w14:paraId="05DC69ED" w14:textId="77777777" w:rsidR="000C59FC" w:rsidRPr="000C59FC" w:rsidRDefault="000C59FC" w:rsidP="00683686">
            <w:pPr>
              <w:pStyle w:val="af2"/>
              <w:widowControl/>
              <w:numPr>
                <w:ilvl w:val="0"/>
                <w:numId w:val="49"/>
              </w:numPr>
              <w:autoSpaceDE w:val="0"/>
              <w:autoSpaceDN w:val="0"/>
              <w:snapToGrid w:val="0"/>
              <w:spacing w:after="0"/>
              <w:ind w:firstLineChars="0"/>
              <w:rPr>
                <w:rFonts w:ascii="Times New Roman" w:hAnsi="Times New Roman"/>
                <w:bCs/>
                <w:i/>
              </w:rPr>
            </w:pPr>
            <w:r w:rsidRPr="000C59FC">
              <w:rPr>
                <w:rFonts w:ascii="Times New Roman" w:hAnsi="Times New Roman"/>
                <w:bCs/>
                <w:i/>
              </w:rPr>
              <w:t xml:space="preserve">UE reporting information related to minimal </w:t>
            </w:r>
            <w:r w:rsidRPr="000C59FC">
              <w:rPr>
                <w:rFonts w:ascii="Times New Roman" w:hAnsi="Times New Roman"/>
                <w:bCs/>
                <w:i/>
                <w:lang w:eastAsia="ko-KR"/>
              </w:rPr>
              <w:t>activation/</w:t>
            </w:r>
            <w:r w:rsidRPr="000C59FC">
              <w:rPr>
                <w:rFonts w:ascii="Times New Roman" w:hAnsi="Times New Roman"/>
                <w:i/>
              </w:rPr>
              <w:t xml:space="preserve">selection </w:t>
            </w:r>
            <w:r w:rsidRPr="000C59FC">
              <w:rPr>
                <w:rFonts w:ascii="Times New Roman" w:hAnsi="Times New Roman"/>
                <w:bCs/>
                <w:i/>
              </w:rPr>
              <w:t>delay for a panel based on L1 or L2 signaling</w:t>
            </w:r>
          </w:p>
          <w:p w14:paraId="73D8590D" w14:textId="77777777" w:rsidR="000C59FC" w:rsidRPr="000C59FC" w:rsidRDefault="000C59FC" w:rsidP="00683686">
            <w:pPr>
              <w:pStyle w:val="af2"/>
              <w:widowControl/>
              <w:numPr>
                <w:ilvl w:val="0"/>
                <w:numId w:val="49"/>
              </w:numPr>
              <w:autoSpaceDE w:val="0"/>
              <w:autoSpaceDN w:val="0"/>
              <w:snapToGrid w:val="0"/>
              <w:spacing w:after="0"/>
              <w:ind w:firstLineChars="0"/>
              <w:rPr>
                <w:rFonts w:ascii="Times New Roman" w:hAnsi="Times New Roman"/>
                <w:bCs/>
                <w:i/>
              </w:rPr>
            </w:pPr>
            <w:r w:rsidRPr="000C59FC">
              <w:rPr>
                <w:rFonts w:ascii="Times New Roman" w:hAnsi="Times New Roman"/>
                <w:bCs/>
                <w:i/>
              </w:rPr>
              <w:t xml:space="preserve">UE reporting of panel </w:t>
            </w:r>
            <w:r w:rsidRPr="000C59FC">
              <w:rPr>
                <w:rFonts w:ascii="Times New Roman" w:hAnsi="Times New Roman"/>
                <w:bCs/>
                <w:i/>
                <w:lang w:eastAsia="ko-KR"/>
              </w:rPr>
              <w:t>activation/</w:t>
            </w:r>
            <w:r w:rsidRPr="000C59FC">
              <w:rPr>
                <w:rFonts w:ascii="Times New Roman" w:hAnsi="Times New Roman"/>
                <w:i/>
              </w:rPr>
              <w:t xml:space="preserve">selection </w:t>
            </w:r>
            <w:r w:rsidRPr="000C59FC">
              <w:rPr>
                <w:rFonts w:ascii="Times New Roman" w:hAnsi="Times New Roman"/>
                <w:bCs/>
                <w:i/>
              </w:rPr>
              <w:t>status of a panel entity, e.g. active state for both DL and UL, or active state for DL only</w:t>
            </w:r>
          </w:p>
          <w:p w14:paraId="4DDD2B27" w14:textId="77777777" w:rsidR="000C59FC" w:rsidRPr="000C59FC" w:rsidRDefault="000C59FC" w:rsidP="00683686">
            <w:pPr>
              <w:pStyle w:val="af2"/>
              <w:widowControl/>
              <w:numPr>
                <w:ilvl w:val="1"/>
                <w:numId w:val="49"/>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FFS: details of this information (e.g. minimal activation/</w:t>
            </w:r>
            <w:r w:rsidRPr="000C59FC">
              <w:rPr>
                <w:rFonts w:ascii="Times New Roman" w:hAnsi="Times New Roman"/>
                <w:i/>
              </w:rPr>
              <w:t xml:space="preserve">selection </w:t>
            </w:r>
            <w:r w:rsidRPr="000C59FC">
              <w:rPr>
                <w:rFonts w:ascii="Times New Roman" w:hAnsi="Times New Roman"/>
                <w:bCs/>
                <w:i/>
                <w:lang w:eastAsia="ko-KR"/>
              </w:rPr>
              <w:t>delay for a panel) and signaling (e.g. L1 or L2 signaling)</w:t>
            </w:r>
          </w:p>
          <w:p w14:paraId="38CD5282" w14:textId="77777777" w:rsidR="000C59FC" w:rsidRPr="000C59FC" w:rsidRDefault="000C59FC" w:rsidP="00683686">
            <w:pPr>
              <w:pStyle w:val="af2"/>
              <w:widowControl/>
              <w:numPr>
                <w:ilvl w:val="0"/>
                <w:numId w:val="49"/>
              </w:numPr>
              <w:autoSpaceDE w:val="0"/>
              <w:autoSpaceDN w:val="0"/>
              <w:snapToGrid w:val="0"/>
              <w:spacing w:after="0"/>
              <w:ind w:firstLineChars="0"/>
              <w:rPr>
                <w:rFonts w:ascii="Times New Roman" w:hAnsi="Times New Roman"/>
                <w:bCs/>
                <w:i/>
              </w:rPr>
            </w:pPr>
            <w:r w:rsidRPr="000C59FC">
              <w:rPr>
                <w:rFonts w:ascii="Times New Roman" w:hAnsi="Times New Roman"/>
                <w:bCs/>
                <w:i/>
              </w:rPr>
              <w:t xml:space="preserve">UE-reported information in MPE report (if supported) is used to indicate the minimal </w:t>
            </w:r>
            <w:r w:rsidRPr="000C59FC">
              <w:rPr>
                <w:rFonts w:ascii="Times New Roman" w:hAnsi="Times New Roman"/>
                <w:bCs/>
                <w:i/>
                <w:lang w:eastAsia="ko-KR"/>
              </w:rPr>
              <w:t>activation/</w:t>
            </w:r>
            <w:r w:rsidRPr="000C59FC">
              <w:rPr>
                <w:rFonts w:ascii="Times New Roman" w:hAnsi="Times New Roman"/>
                <w:i/>
              </w:rPr>
              <w:t xml:space="preserve">selection </w:t>
            </w:r>
            <w:r w:rsidRPr="000C59FC">
              <w:rPr>
                <w:rFonts w:ascii="Times New Roman" w:hAnsi="Times New Roman"/>
                <w:bCs/>
                <w:i/>
              </w:rPr>
              <w:t>delay and panel activation/selection status</w:t>
            </w:r>
            <w:r w:rsidRPr="000C59FC">
              <w:rPr>
                <w:rFonts w:ascii="Times New Roman" w:hAnsi="Times New Roman"/>
                <w:bCs/>
                <w:i/>
                <w:lang w:eastAsia="ko-KR"/>
              </w:rPr>
              <w:t xml:space="preserve"> </w:t>
            </w:r>
          </w:p>
          <w:p w14:paraId="37E308D0" w14:textId="77777777" w:rsidR="000C59FC" w:rsidRPr="000C59FC" w:rsidRDefault="000C59FC" w:rsidP="00683686">
            <w:pPr>
              <w:pStyle w:val="af2"/>
              <w:widowControl/>
              <w:numPr>
                <w:ilvl w:val="0"/>
                <w:numId w:val="49"/>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Note: above ‘panel entity’ is a logical entity and how to map physical panels to the logical entities is up to UE implementation</w:t>
            </w:r>
          </w:p>
          <w:p w14:paraId="1BD5E743" w14:textId="77777777" w:rsidR="000C59FC" w:rsidRPr="000C59FC" w:rsidRDefault="000C59FC" w:rsidP="00683686">
            <w:pPr>
              <w:pStyle w:val="af2"/>
              <w:widowControl/>
              <w:numPr>
                <w:ilvl w:val="0"/>
                <w:numId w:val="49"/>
              </w:numPr>
              <w:autoSpaceDE w:val="0"/>
              <w:autoSpaceDN w:val="0"/>
              <w:snapToGrid w:val="0"/>
              <w:spacing w:after="0"/>
              <w:ind w:firstLineChars="0"/>
              <w:rPr>
                <w:rFonts w:ascii="Times New Roman" w:hAnsi="Times New Roman"/>
                <w:bCs/>
                <w:i/>
              </w:rPr>
            </w:pPr>
            <w:r w:rsidRPr="000C59FC">
              <w:rPr>
                <w:rFonts w:ascii="Times New Roman" w:hAnsi="Times New Roman"/>
                <w:bCs/>
                <w:i/>
              </w:rPr>
              <w:t>Note: This will depend on the final outcome of whether</w:t>
            </w:r>
            <w:r w:rsidRPr="000C59FC">
              <w:rPr>
                <w:rFonts w:ascii="Times New Roman" w:hAnsi="Times New Roman"/>
                <w:bCs/>
                <w:i/>
                <w:lang w:eastAsia="zh-TW"/>
              </w:rPr>
              <w:t xml:space="preserve"> </w:t>
            </w:r>
            <w:r w:rsidRPr="000C59FC">
              <w:rPr>
                <w:rFonts w:ascii="Times New Roman" w:hAnsi="Times New Roman"/>
                <w:i/>
              </w:rPr>
              <w:t xml:space="preserve">specification support for UE-initiated panel </w:t>
            </w:r>
            <w:r w:rsidRPr="000C59FC">
              <w:rPr>
                <w:rFonts w:ascii="Times New Roman" w:hAnsi="Times New Roman"/>
                <w:bCs/>
                <w:i/>
                <w:lang w:eastAsia="ko-KR"/>
              </w:rPr>
              <w:t>activation/</w:t>
            </w:r>
            <w:r w:rsidRPr="000C59FC">
              <w:rPr>
                <w:rFonts w:ascii="Times New Roman" w:hAnsi="Times New Roman"/>
                <w:i/>
              </w:rPr>
              <w:t xml:space="preserve">selection is agreed </w:t>
            </w:r>
          </w:p>
          <w:p w14:paraId="7446A60F" w14:textId="77777777" w:rsidR="000C59FC" w:rsidRPr="000C59FC" w:rsidRDefault="000C59FC" w:rsidP="00624404">
            <w:pPr>
              <w:rPr>
                <w:rFonts w:eastAsiaTheme="minorEastAsia"/>
                <w:i/>
                <w:highlight w:val="yellow"/>
                <w:lang w:eastAsia="zh-CN"/>
              </w:rPr>
            </w:pPr>
          </w:p>
          <w:p w14:paraId="76D714F5" w14:textId="77777777" w:rsidR="000C59FC" w:rsidRPr="000C59FC" w:rsidRDefault="000C59FC" w:rsidP="000C59FC">
            <w:pPr>
              <w:snapToGrid w:val="0"/>
              <w:rPr>
                <w:rFonts w:eastAsia="宋体"/>
                <w:bCs/>
                <w:i/>
                <w:highlight w:val="green"/>
              </w:rPr>
            </w:pPr>
            <w:r w:rsidRPr="000C59FC">
              <w:rPr>
                <w:rFonts w:eastAsia="宋体"/>
                <w:b/>
                <w:bCs/>
                <w:i/>
                <w:highlight w:val="green"/>
              </w:rPr>
              <w:t>Agreement</w:t>
            </w:r>
          </w:p>
          <w:p w14:paraId="344BEE78" w14:textId="77777777" w:rsidR="000C59FC" w:rsidRPr="000C59FC" w:rsidRDefault="000C59FC" w:rsidP="000C59FC">
            <w:pPr>
              <w:snapToGrid w:val="0"/>
              <w:rPr>
                <w:rFonts w:eastAsia="宋体"/>
                <w:bCs/>
                <w:i/>
              </w:rPr>
            </w:pPr>
            <w:r w:rsidRPr="000C59FC">
              <w:rPr>
                <w:rFonts w:eastAsia="宋体"/>
                <w:i/>
              </w:rPr>
              <w:t>On Rel.17 enhancements for MPUE, f</w:t>
            </w:r>
            <w:r w:rsidRPr="000C59FC">
              <w:rPr>
                <w:rFonts w:eastAsia="宋体"/>
                <w:bCs/>
                <w:i/>
              </w:rPr>
              <w:t xml:space="preserve">or </w:t>
            </w:r>
            <w:proofErr w:type="gramStart"/>
            <w:r w:rsidRPr="000C59FC">
              <w:rPr>
                <w:rFonts w:eastAsia="宋体"/>
                <w:bCs/>
                <w:i/>
              </w:rPr>
              <w:t>codebook based</w:t>
            </w:r>
            <w:proofErr w:type="gramEnd"/>
            <w:r w:rsidRPr="000C59FC">
              <w:rPr>
                <w:rFonts w:eastAsia="宋体"/>
                <w:bCs/>
                <w:i/>
              </w:rPr>
              <w:t xml:space="preserve"> UL transmission, decide by August RAN1 meeting whether to support CB-based SRS resources with different numbers of ports</w:t>
            </w:r>
          </w:p>
          <w:p w14:paraId="600847FC" w14:textId="77777777" w:rsidR="000C59FC" w:rsidRPr="000C59FC" w:rsidRDefault="000C59FC" w:rsidP="00683686">
            <w:pPr>
              <w:pStyle w:val="af2"/>
              <w:widowControl/>
              <w:numPr>
                <w:ilvl w:val="0"/>
                <w:numId w:val="50"/>
              </w:numPr>
              <w:autoSpaceDE w:val="0"/>
              <w:autoSpaceDN w:val="0"/>
              <w:snapToGrid w:val="0"/>
              <w:spacing w:after="0"/>
              <w:ind w:firstLineChars="0"/>
              <w:rPr>
                <w:rFonts w:ascii="Times New Roman" w:hAnsi="Times New Roman"/>
                <w:bCs/>
                <w:i/>
                <w:lang w:eastAsia="ko-KR"/>
              </w:rPr>
            </w:pPr>
            <w:r w:rsidRPr="000C59FC">
              <w:rPr>
                <w:rFonts w:ascii="Times New Roman" w:hAnsi="Times New Roman"/>
                <w:bCs/>
                <w:i/>
                <w:lang w:eastAsia="ko-KR"/>
              </w:rPr>
              <w:t>FFS details (e.g. per resource or per resource set)</w:t>
            </w:r>
          </w:p>
          <w:p w14:paraId="38BE78F2" w14:textId="77777777" w:rsidR="000C59FC" w:rsidRPr="000C59FC" w:rsidRDefault="000C59FC" w:rsidP="00683686">
            <w:pPr>
              <w:pStyle w:val="af2"/>
              <w:widowControl/>
              <w:numPr>
                <w:ilvl w:val="0"/>
                <w:numId w:val="50"/>
              </w:numPr>
              <w:autoSpaceDE w:val="0"/>
              <w:autoSpaceDN w:val="0"/>
              <w:snapToGrid w:val="0"/>
              <w:spacing w:after="0"/>
              <w:ind w:firstLineChars="0"/>
              <w:rPr>
                <w:rFonts w:ascii="Times New Roman" w:hAnsi="Times New Roman"/>
                <w:bCs/>
                <w:i/>
                <w:lang w:eastAsia="ko-KR"/>
              </w:rPr>
            </w:pPr>
            <w:r w:rsidRPr="000C59FC">
              <w:rPr>
                <w:rFonts w:ascii="Times New Roman" w:hAnsi="Times New Roman"/>
                <w:bCs/>
                <w:i/>
                <w:lang w:eastAsia="ko-KR"/>
              </w:rPr>
              <w:t>Note: the above is not for Rel-16 full power transmission but for Rel-17 panel-specific UL transmission</w:t>
            </w:r>
          </w:p>
          <w:p w14:paraId="7E32B30D" w14:textId="77777777" w:rsidR="000C59FC" w:rsidRPr="000C59FC" w:rsidRDefault="000C59FC" w:rsidP="00683686">
            <w:pPr>
              <w:pStyle w:val="af2"/>
              <w:widowControl/>
              <w:numPr>
                <w:ilvl w:val="0"/>
                <w:numId w:val="50"/>
              </w:numPr>
              <w:autoSpaceDE w:val="0"/>
              <w:autoSpaceDN w:val="0"/>
              <w:snapToGrid w:val="0"/>
              <w:spacing w:after="0"/>
              <w:ind w:firstLineChars="0"/>
              <w:rPr>
                <w:rFonts w:ascii="Times New Roman" w:hAnsi="Times New Roman"/>
                <w:bCs/>
                <w:i/>
                <w:lang w:eastAsia="ko-KR"/>
              </w:rPr>
            </w:pPr>
            <w:r w:rsidRPr="000C59FC">
              <w:rPr>
                <w:rFonts w:ascii="Times New Roman" w:hAnsi="Times New Roman"/>
                <w:bCs/>
                <w:i/>
                <w:lang w:eastAsia="ko-KR"/>
              </w:rPr>
              <w:t>FFS: non-</w:t>
            </w:r>
            <w:proofErr w:type="gramStart"/>
            <w:r w:rsidRPr="000C59FC">
              <w:rPr>
                <w:rFonts w:ascii="Times New Roman" w:hAnsi="Times New Roman"/>
                <w:bCs/>
                <w:i/>
                <w:lang w:eastAsia="ko-KR"/>
              </w:rPr>
              <w:t>codebook based</w:t>
            </w:r>
            <w:proofErr w:type="gramEnd"/>
            <w:r w:rsidRPr="000C59FC">
              <w:rPr>
                <w:rFonts w:ascii="Times New Roman" w:hAnsi="Times New Roman"/>
                <w:bCs/>
                <w:i/>
                <w:lang w:eastAsia="ko-KR"/>
              </w:rPr>
              <w:t xml:space="preserve"> UL transmission for MPUE</w:t>
            </w:r>
            <w:r w:rsidRPr="000C59FC">
              <w:rPr>
                <w:rFonts w:ascii="Times New Roman" w:hAnsi="Times New Roman"/>
                <w:bCs/>
                <w:i/>
              </w:rPr>
              <w:t xml:space="preserve"> </w:t>
            </w:r>
          </w:p>
          <w:p w14:paraId="6306FDCA" w14:textId="1C1EFE5F" w:rsidR="000C59FC" w:rsidRPr="000C59FC" w:rsidRDefault="000C59FC" w:rsidP="00683686">
            <w:pPr>
              <w:pStyle w:val="af2"/>
              <w:widowControl/>
              <w:numPr>
                <w:ilvl w:val="0"/>
                <w:numId w:val="50"/>
              </w:numPr>
              <w:autoSpaceDE w:val="0"/>
              <w:autoSpaceDN w:val="0"/>
              <w:snapToGrid w:val="0"/>
              <w:spacing w:after="0"/>
              <w:ind w:firstLineChars="0"/>
              <w:rPr>
                <w:rFonts w:ascii="Times New Roman" w:hAnsi="Times New Roman"/>
                <w:bCs/>
                <w:i/>
                <w:lang w:eastAsia="ko-KR"/>
              </w:rPr>
            </w:pPr>
            <w:r w:rsidRPr="000C59FC">
              <w:rPr>
                <w:rFonts w:ascii="Times New Roman" w:hAnsi="Times New Roman"/>
                <w:bCs/>
                <w:i/>
              </w:rPr>
              <w:t xml:space="preserve">FFS whether existing BWP </w:t>
            </w:r>
            <w:proofErr w:type="gramStart"/>
            <w:r w:rsidRPr="000C59FC">
              <w:rPr>
                <w:rFonts w:ascii="Times New Roman" w:hAnsi="Times New Roman"/>
                <w:bCs/>
                <w:i/>
              </w:rPr>
              <w:t>switch based</w:t>
            </w:r>
            <w:proofErr w:type="gramEnd"/>
            <w:r w:rsidRPr="000C59FC">
              <w:rPr>
                <w:rFonts w:ascii="Times New Roman" w:hAnsi="Times New Roman"/>
                <w:bCs/>
                <w:i/>
              </w:rPr>
              <w:t xml:space="preserve"> mechanism (discussed previously in Rel-16 power saving WI) can serve such purpose</w:t>
            </w:r>
            <w:r w:rsidRPr="000C59FC">
              <w:rPr>
                <w:rFonts w:ascii="Times New Roman" w:hAnsi="Times New Roman"/>
                <w:bCs/>
                <w:i/>
                <w:lang w:eastAsia="ko-KR"/>
              </w:rPr>
              <w:t xml:space="preserve"> </w:t>
            </w:r>
          </w:p>
        </w:tc>
      </w:tr>
    </w:tbl>
    <w:p w14:paraId="44F36706" w14:textId="6C114A71" w:rsidR="000C59FC" w:rsidRDefault="000C59FC" w:rsidP="00624404">
      <w:pPr>
        <w:rPr>
          <w:rFonts w:eastAsiaTheme="minorEastAsia"/>
          <w:highlight w:val="yellow"/>
          <w:lang w:eastAsia="zh-CN"/>
        </w:rPr>
      </w:pPr>
    </w:p>
    <w:p w14:paraId="6E61B946" w14:textId="276519D5" w:rsidR="000C59FC" w:rsidRDefault="00326292" w:rsidP="00624404">
      <w:r w:rsidRPr="00326292">
        <w:t xml:space="preserve">In </w:t>
      </w:r>
      <w:r>
        <w:t xml:space="preserve">RAN1 #104b-e meeting, </w:t>
      </w:r>
      <w:r w:rsidR="005212D8">
        <w:t xml:space="preserve">the UE capability for panel-specific information is considered. </w:t>
      </w:r>
      <w:r w:rsidR="0041160C">
        <w:t xml:space="preserve">We think there is no </w:t>
      </w:r>
      <w:r w:rsidR="009A4789">
        <w:t>strong scenario requirements</w:t>
      </w:r>
      <w:r w:rsidR="0041160C">
        <w:t xml:space="preserve"> to inform the </w:t>
      </w:r>
      <w:proofErr w:type="spellStart"/>
      <w:r w:rsidR="0041160C">
        <w:t>gNB</w:t>
      </w:r>
      <w:proofErr w:type="spellEnd"/>
      <w:r w:rsidR="0041160C">
        <w:t xml:space="preserve"> of the antenna implementation too much. </w:t>
      </w:r>
      <w:r w:rsidR="00CB1449">
        <w:t xml:space="preserve">For the total number of DL/UL panel entities, the </w:t>
      </w:r>
      <w:proofErr w:type="spellStart"/>
      <w:r w:rsidR="00CB1449">
        <w:t>gNB</w:t>
      </w:r>
      <w:proofErr w:type="spellEnd"/>
      <w:r w:rsidR="00CB1449">
        <w:t xml:space="preserve"> only needs to care about which panels can be used for scheduling, e.g. panel selection based on beam report</w:t>
      </w:r>
      <w:r w:rsidR="006073A3">
        <w:t xml:space="preserve"> or MPE report, where the panel entities corresponding to reported panel ID are active</w:t>
      </w:r>
      <w:r w:rsidR="00CB1449">
        <w:t>. The total number of panels and the panel activation status are UE implementation.</w:t>
      </w:r>
      <w:r w:rsidR="007407C0">
        <w:t xml:space="preserve"> As for the panel activation delay, the beam switching time {224, 336} of aperiodic CSI-RS can be reused and new value </w:t>
      </w:r>
      <w:r w:rsidR="00994A3E">
        <w:t>do</w:t>
      </w:r>
      <w:r w:rsidR="007407C0">
        <w:t xml:space="preserve"> not need to be introduced.</w:t>
      </w:r>
    </w:p>
    <w:p w14:paraId="1877CB5F" w14:textId="77777777" w:rsidR="001B5F13" w:rsidRDefault="001B5F13" w:rsidP="00624404">
      <w:pPr>
        <w:rPr>
          <w:rFonts w:eastAsiaTheme="minorEastAsia"/>
          <w:lang w:eastAsia="zh-CN"/>
        </w:rPr>
      </w:pPr>
      <w:r>
        <w:rPr>
          <w:rFonts w:eastAsiaTheme="minorEastAsia"/>
          <w:lang w:eastAsia="zh-CN"/>
        </w:rPr>
        <w:t>The intention of supporting different number of ports for SRS within a set is unclear:</w:t>
      </w:r>
    </w:p>
    <w:p w14:paraId="22BC5D06" w14:textId="76543EB7" w:rsidR="001B5F13" w:rsidRPr="00DF3425" w:rsidRDefault="001B5F13" w:rsidP="001B5F13">
      <w:pPr>
        <w:pStyle w:val="af2"/>
        <w:numPr>
          <w:ilvl w:val="0"/>
          <w:numId w:val="56"/>
        </w:numPr>
        <w:ind w:firstLineChars="0"/>
        <w:rPr>
          <w:rFonts w:ascii="Times New Roman" w:eastAsiaTheme="minorEastAsia" w:hAnsi="Times New Roman"/>
          <w:sz w:val="20"/>
        </w:rPr>
      </w:pPr>
      <w:r w:rsidRPr="00DF3425">
        <w:rPr>
          <w:rFonts w:ascii="Times New Roman" w:eastAsiaTheme="minorEastAsia" w:hAnsi="Times New Roman"/>
          <w:sz w:val="20"/>
        </w:rPr>
        <w:t>For power saving purpose, f</w:t>
      </w:r>
      <w:r w:rsidR="006073A3" w:rsidRPr="00DF3425">
        <w:rPr>
          <w:rFonts w:ascii="Times New Roman" w:eastAsiaTheme="minorEastAsia" w:hAnsi="Times New Roman"/>
          <w:sz w:val="20"/>
        </w:rPr>
        <w:t xml:space="preserve">or </w:t>
      </w:r>
      <w:r w:rsidR="00616F25" w:rsidRPr="00DF3425">
        <w:rPr>
          <w:rFonts w:ascii="Times New Roman" w:eastAsiaTheme="minorEastAsia" w:hAnsi="Times New Roman"/>
          <w:sz w:val="20"/>
        </w:rPr>
        <w:t>CB-</w:t>
      </w:r>
      <w:r w:rsidR="006073A3" w:rsidRPr="00DF3425">
        <w:rPr>
          <w:rFonts w:ascii="Times New Roman" w:eastAsiaTheme="minorEastAsia" w:hAnsi="Times New Roman"/>
          <w:sz w:val="20"/>
        </w:rPr>
        <w:t>based UL transmission</w:t>
      </w:r>
      <w:r w:rsidR="00DF3425">
        <w:rPr>
          <w:rFonts w:ascii="Times New Roman" w:eastAsiaTheme="minorEastAsia" w:hAnsi="Times New Roman" w:hint="eastAsia"/>
          <w:sz w:val="20"/>
        </w:rPr>
        <w:t>,</w:t>
      </w:r>
      <w:r w:rsidR="00DF3425">
        <w:rPr>
          <w:rFonts w:ascii="Times New Roman" w:eastAsiaTheme="minorEastAsia" w:hAnsi="Times New Roman"/>
          <w:sz w:val="20"/>
        </w:rPr>
        <w:t xml:space="preserve"> </w:t>
      </w:r>
      <w:r w:rsidR="006073A3" w:rsidRPr="00DF3425">
        <w:rPr>
          <w:rFonts w:ascii="Times New Roman" w:eastAsiaTheme="minorEastAsia" w:hAnsi="Times New Roman"/>
          <w:sz w:val="20"/>
        </w:rPr>
        <w:t xml:space="preserve">existing BWP switching based mechanism in Rel-16 can select different port number of SRS resource, where CB-based SRS resources with different numbers of ports are configured on different BWP. </w:t>
      </w:r>
    </w:p>
    <w:p w14:paraId="6E3B2D2E" w14:textId="55EC6E9E" w:rsidR="006073A3" w:rsidRPr="00DF3425" w:rsidRDefault="006073A3" w:rsidP="00DF3425">
      <w:pPr>
        <w:pStyle w:val="af2"/>
        <w:numPr>
          <w:ilvl w:val="0"/>
          <w:numId w:val="56"/>
        </w:numPr>
        <w:ind w:firstLineChars="0"/>
        <w:rPr>
          <w:rFonts w:ascii="Times New Roman" w:eastAsiaTheme="minorEastAsia" w:hAnsi="Times New Roman"/>
          <w:sz w:val="20"/>
        </w:rPr>
      </w:pPr>
      <w:r w:rsidRPr="00DF3425">
        <w:rPr>
          <w:rFonts w:ascii="Times New Roman" w:eastAsiaTheme="minorEastAsia" w:hAnsi="Times New Roman"/>
          <w:sz w:val="20"/>
        </w:rPr>
        <w:t xml:space="preserve">For multi-panel case, existing UE </w:t>
      </w:r>
      <w:r w:rsidR="001B5F13" w:rsidRPr="00DF3425">
        <w:rPr>
          <w:rFonts w:ascii="Times New Roman" w:eastAsiaTheme="minorEastAsia" w:hAnsi="Times New Roman"/>
          <w:sz w:val="20"/>
        </w:rPr>
        <w:t xml:space="preserve">implementation does not </w:t>
      </w:r>
      <w:r w:rsidRPr="00DF3425">
        <w:rPr>
          <w:rFonts w:ascii="Times New Roman" w:eastAsiaTheme="minorEastAsia" w:hAnsi="Times New Roman"/>
          <w:sz w:val="20"/>
        </w:rPr>
        <w:t>support SRS resource</w:t>
      </w:r>
      <w:r w:rsidR="00DF3425">
        <w:rPr>
          <w:rFonts w:ascii="Times New Roman" w:eastAsiaTheme="minorEastAsia" w:hAnsi="Times New Roman"/>
          <w:sz w:val="20"/>
        </w:rPr>
        <w:t>s</w:t>
      </w:r>
      <w:r w:rsidRPr="00DF3425">
        <w:rPr>
          <w:rFonts w:ascii="Times New Roman" w:eastAsiaTheme="minorEastAsia" w:hAnsi="Times New Roman"/>
          <w:sz w:val="20"/>
        </w:rPr>
        <w:t xml:space="preserve"> with </w:t>
      </w:r>
      <w:r w:rsidR="001B5F13" w:rsidRPr="00DF3425">
        <w:rPr>
          <w:rFonts w:ascii="Times New Roman" w:eastAsiaTheme="minorEastAsia" w:hAnsi="Times New Roman"/>
          <w:sz w:val="20"/>
        </w:rPr>
        <w:t xml:space="preserve">different number of </w:t>
      </w:r>
      <w:r w:rsidRPr="00DF3425">
        <w:rPr>
          <w:rFonts w:ascii="Times New Roman" w:eastAsiaTheme="minorEastAsia" w:hAnsi="Times New Roman"/>
          <w:sz w:val="20"/>
        </w:rPr>
        <w:t xml:space="preserve">ports </w:t>
      </w:r>
      <w:r w:rsidR="001B5F13" w:rsidRPr="00DF3425">
        <w:rPr>
          <w:rFonts w:ascii="Times New Roman" w:eastAsiaTheme="minorEastAsia" w:hAnsi="Times New Roman"/>
          <w:sz w:val="20"/>
        </w:rPr>
        <w:t xml:space="preserve">across different </w:t>
      </w:r>
      <w:r w:rsidRPr="00DF3425">
        <w:rPr>
          <w:rFonts w:ascii="Times New Roman" w:eastAsiaTheme="minorEastAsia" w:hAnsi="Times New Roman"/>
          <w:sz w:val="20"/>
        </w:rPr>
        <w:t>panel</w:t>
      </w:r>
      <w:r w:rsidR="001B5F13" w:rsidRPr="00DF3425">
        <w:rPr>
          <w:rFonts w:ascii="Times New Roman" w:eastAsiaTheme="minorEastAsia" w:hAnsi="Times New Roman"/>
          <w:sz w:val="20"/>
        </w:rPr>
        <w:t>s</w:t>
      </w:r>
      <w:r w:rsidRPr="00DF3425">
        <w:rPr>
          <w:rFonts w:ascii="Times New Roman" w:eastAsiaTheme="minorEastAsia" w:hAnsi="Times New Roman"/>
          <w:sz w:val="20"/>
        </w:rPr>
        <w:t xml:space="preserve">. </w:t>
      </w:r>
      <w:r w:rsidR="001B5F13" w:rsidRPr="00DF3425">
        <w:rPr>
          <w:rFonts w:ascii="Times New Roman" w:eastAsiaTheme="minorEastAsia" w:hAnsi="Times New Roman"/>
          <w:sz w:val="20"/>
        </w:rPr>
        <w:t xml:space="preserve">Such implementation </w:t>
      </w:r>
      <w:r w:rsidR="009031AC" w:rsidRPr="00DF3425">
        <w:rPr>
          <w:rFonts w:ascii="Times New Roman" w:eastAsiaTheme="minorEastAsia" w:hAnsi="Times New Roman"/>
          <w:sz w:val="20"/>
        </w:rPr>
        <w:t xml:space="preserve">is also not helpful in the sense that reduced number of </w:t>
      </w:r>
      <w:proofErr w:type="spellStart"/>
      <w:r w:rsidR="009031AC" w:rsidRPr="00DF3425">
        <w:rPr>
          <w:rFonts w:ascii="Times New Roman" w:eastAsiaTheme="minorEastAsia" w:hAnsi="Times New Roman"/>
          <w:sz w:val="20"/>
        </w:rPr>
        <w:t>TxRU</w:t>
      </w:r>
      <w:proofErr w:type="spellEnd"/>
      <w:r w:rsidR="009031AC" w:rsidRPr="00DF3425">
        <w:rPr>
          <w:rFonts w:ascii="Times New Roman" w:eastAsiaTheme="minorEastAsia" w:hAnsi="Times New Roman"/>
          <w:sz w:val="20"/>
        </w:rPr>
        <w:t xml:space="preserve"> chains would lead to possible peak performance gains and thus would not be appropriate from UE perspective.  </w:t>
      </w:r>
      <w:r w:rsidR="001B5F13" w:rsidRPr="00DF3425">
        <w:rPr>
          <w:rFonts w:ascii="Times New Roman" w:eastAsiaTheme="minorEastAsia" w:hAnsi="Times New Roman"/>
          <w:sz w:val="20"/>
        </w:rPr>
        <w:t xml:space="preserve"> </w:t>
      </w:r>
    </w:p>
    <w:p w14:paraId="27EFB949" w14:textId="6EEEE95C" w:rsidR="000C59FC" w:rsidRDefault="000C59FC" w:rsidP="00616F25">
      <w:pPr>
        <w:pStyle w:val="proposal"/>
        <w:ind w:left="1134" w:hanging="1134"/>
        <w:rPr>
          <w:rFonts w:eastAsia="Times New Roman"/>
          <w:lang w:eastAsia="en-US"/>
        </w:rPr>
      </w:pPr>
    </w:p>
    <w:p w14:paraId="5E7B6615" w14:textId="2F7F2B1E" w:rsidR="00616F25" w:rsidRPr="00616F25" w:rsidRDefault="00616F25" w:rsidP="00616F25">
      <w:pPr>
        <w:pStyle w:val="bullet1"/>
        <w:rPr>
          <w:i/>
        </w:rPr>
      </w:pPr>
      <w:r w:rsidRPr="00616F25">
        <w:rPr>
          <w:i/>
        </w:rPr>
        <w:t>Reuse beam switching time {224, 336} of aperiodic CSI-RS as panel activation delay.</w:t>
      </w:r>
    </w:p>
    <w:p w14:paraId="3CA5E48E" w14:textId="550D1B4F" w:rsidR="00616F25" w:rsidRPr="00DF3425" w:rsidRDefault="00616F25" w:rsidP="009031AC">
      <w:pPr>
        <w:pStyle w:val="bullet2"/>
        <w:rPr>
          <w:i/>
        </w:rPr>
      </w:pPr>
      <w:r w:rsidRPr="00DF3425">
        <w:rPr>
          <w:i/>
        </w:rPr>
        <w:lastRenderedPageBreak/>
        <w:t>The panel entities corresponding to panel ID reported in beam report/MPE report are active.</w:t>
      </w:r>
    </w:p>
    <w:p w14:paraId="72DD8AA0" w14:textId="6A5C8AB9" w:rsidR="009031AC" w:rsidRPr="00DF3425" w:rsidRDefault="009031AC" w:rsidP="00DF3425">
      <w:pPr>
        <w:pStyle w:val="bullet2"/>
        <w:rPr>
          <w:i/>
        </w:rPr>
      </w:pPr>
      <w:r w:rsidRPr="00DF3425">
        <w:rPr>
          <w:i/>
        </w:rPr>
        <w:t>The activation delay is only applicable for the case similar as defined in Rel</w:t>
      </w:r>
      <w:r w:rsidR="00DF3425">
        <w:rPr>
          <w:i/>
        </w:rPr>
        <w:t>-</w:t>
      </w:r>
      <w:r w:rsidRPr="00DF3425">
        <w:rPr>
          <w:i/>
        </w:rPr>
        <w:t>15/16, i.e., only applicable for CSI-RS with repetition on.</w:t>
      </w:r>
    </w:p>
    <w:p w14:paraId="5477ACE9" w14:textId="38E53827" w:rsidR="000C59FC" w:rsidRDefault="000C59FC" w:rsidP="00616F25">
      <w:pPr>
        <w:pStyle w:val="proposal"/>
        <w:ind w:left="1134" w:hanging="1134"/>
      </w:pPr>
    </w:p>
    <w:p w14:paraId="4CA80968" w14:textId="6D4D4492" w:rsidR="00616F25" w:rsidRPr="00616F25" w:rsidRDefault="00616F25" w:rsidP="00616F25">
      <w:pPr>
        <w:pStyle w:val="bullet1"/>
        <w:rPr>
          <w:i/>
        </w:rPr>
      </w:pPr>
      <w:r w:rsidRPr="00616F25">
        <w:rPr>
          <w:i/>
        </w:rPr>
        <w:t>Clarify</w:t>
      </w:r>
      <w:r>
        <w:rPr>
          <w:i/>
        </w:rPr>
        <w:t xml:space="preserve"> the motivation for supporting CB-based SRS resources with different numbers of ports for MPUE.</w:t>
      </w:r>
    </w:p>
    <w:p w14:paraId="028AAB4F" w14:textId="77777777" w:rsidR="00616F25" w:rsidRPr="00326292" w:rsidRDefault="00616F25" w:rsidP="00624404"/>
    <w:p w14:paraId="13B60171" w14:textId="13C753F3" w:rsidR="00624404" w:rsidRPr="007D2DB0" w:rsidRDefault="00624404" w:rsidP="00C534C3">
      <w:pPr>
        <w:pStyle w:val="title1"/>
      </w:pPr>
      <w:r w:rsidRPr="007D2DB0">
        <w:t>MPE issue for multi-panel UE</w:t>
      </w:r>
    </w:p>
    <w:tbl>
      <w:tblPr>
        <w:tblStyle w:val="aa"/>
        <w:tblW w:w="0" w:type="auto"/>
        <w:tblLook w:val="04A0" w:firstRow="1" w:lastRow="0" w:firstColumn="1" w:lastColumn="0" w:noHBand="0" w:noVBand="1"/>
      </w:tblPr>
      <w:tblGrid>
        <w:gridCol w:w="9060"/>
      </w:tblGrid>
      <w:tr w:rsidR="00AF3089" w:rsidRPr="007531F8" w14:paraId="588300C5" w14:textId="77777777" w:rsidTr="006E413D">
        <w:tc>
          <w:tcPr>
            <w:tcW w:w="9286" w:type="dxa"/>
          </w:tcPr>
          <w:p w14:paraId="7B09391E" w14:textId="77777777" w:rsidR="008A1635" w:rsidRPr="008A1635" w:rsidRDefault="008A1635" w:rsidP="008A1635">
            <w:pPr>
              <w:wordWrap w:val="0"/>
              <w:rPr>
                <w:rFonts w:eastAsia="宋体"/>
                <w:b/>
                <w:bCs/>
                <w:i/>
                <w:szCs w:val="22"/>
                <w:lang w:eastAsia="ko-KR"/>
              </w:rPr>
            </w:pPr>
            <w:bookmarkStart w:id="28" w:name="OLE_LINK47"/>
            <w:bookmarkStart w:id="29" w:name="OLE_LINK48"/>
            <w:bookmarkStart w:id="30" w:name="OLE_LINK8"/>
            <w:bookmarkStart w:id="31" w:name="OLE_LINK19"/>
            <w:r w:rsidRPr="008A1635">
              <w:rPr>
                <w:rFonts w:eastAsia="宋体"/>
                <w:b/>
                <w:bCs/>
                <w:i/>
                <w:szCs w:val="22"/>
                <w:highlight w:val="green"/>
              </w:rPr>
              <w:t>Agreement</w:t>
            </w:r>
          </w:p>
          <w:p w14:paraId="2BE12B69" w14:textId="77777777" w:rsidR="008A1635" w:rsidRPr="008A1635" w:rsidRDefault="008A1635" w:rsidP="008A1635">
            <w:pPr>
              <w:snapToGrid w:val="0"/>
              <w:rPr>
                <w:rFonts w:eastAsia="宋体"/>
                <w:i/>
                <w:szCs w:val="22"/>
                <w:lang w:eastAsia="zh-CN"/>
              </w:rPr>
            </w:pPr>
            <w:r w:rsidRPr="008A1635">
              <w:rPr>
                <w:rFonts w:eastAsia="宋体"/>
                <w:i/>
                <w:szCs w:val="22"/>
                <w:lang w:eastAsia="zh-CN"/>
              </w:rPr>
              <w:t>On Rel.17 enhancements to facilitate MPE mitigation, in RAN1#105-e, further discuss to down-select at least one or combine from the following options:</w:t>
            </w:r>
          </w:p>
          <w:p w14:paraId="784B2A31" w14:textId="77777777" w:rsidR="008A1635" w:rsidRPr="008A1635" w:rsidRDefault="008A1635" w:rsidP="00683686">
            <w:pPr>
              <w:pStyle w:val="af2"/>
              <w:widowControl/>
              <w:numPr>
                <w:ilvl w:val="0"/>
                <w:numId w:val="51"/>
              </w:numPr>
              <w:snapToGrid w:val="0"/>
              <w:spacing w:after="0"/>
              <w:ind w:firstLineChars="0"/>
              <w:rPr>
                <w:rFonts w:ascii="Times New Roman" w:hAnsi="Times New Roman"/>
                <w:i/>
              </w:rPr>
            </w:pPr>
            <w:proofErr w:type="spellStart"/>
            <w:r w:rsidRPr="008A1635">
              <w:rPr>
                <w:rFonts w:ascii="Times New Roman" w:hAnsi="Times New Roman"/>
                <w:i/>
              </w:rPr>
              <w:t>Opt</w:t>
            </w:r>
            <w:proofErr w:type="spellEnd"/>
            <w:r w:rsidRPr="008A1635">
              <w:rPr>
                <w:rFonts w:ascii="Times New Roman" w:hAnsi="Times New Roman"/>
                <w:i/>
              </w:rPr>
              <w:t xml:space="preserve"> 1A. {Rel.16 P-MPR based (beam/panel-level)} + Virtual PHR or a modified version </w:t>
            </w:r>
          </w:p>
          <w:p w14:paraId="769E8BD7" w14:textId="77777777" w:rsidR="008A1635" w:rsidRPr="008A1635" w:rsidRDefault="008A1635" w:rsidP="00683686">
            <w:pPr>
              <w:pStyle w:val="af2"/>
              <w:widowControl/>
              <w:numPr>
                <w:ilvl w:val="1"/>
                <w:numId w:val="51"/>
              </w:numPr>
              <w:snapToGrid w:val="0"/>
              <w:spacing w:after="0"/>
              <w:ind w:firstLineChars="0"/>
              <w:rPr>
                <w:rFonts w:ascii="Times New Roman" w:hAnsi="Times New Roman"/>
                <w:i/>
              </w:rPr>
            </w:pPr>
            <w:r w:rsidRPr="008A1635">
              <w:rPr>
                <w:rFonts w:ascii="Times New Roman" w:hAnsi="Times New Roman"/>
                <w:i/>
              </w:rPr>
              <w:t>The modified version may be associated with each activated UL TCI or, if applicable, joint TCI, or associated with each of the reported SSBRI(s)/CRI(s) and/or panel indication (if configured) from candidate pool, if reported.</w:t>
            </w:r>
          </w:p>
          <w:p w14:paraId="3B67A2A1" w14:textId="77777777" w:rsidR="008A1635" w:rsidRPr="008A1635" w:rsidRDefault="008A1635" w:rsidP="00683686">
            <w:pPr>
              <w:pStyle w:val="af2"/>
              <w:widowControl/>
              <w:numPr>
                <w:ilvl w:val="1"/>
                <w:numId w:val="51"/>
              </w:numPr>
              <w:snapToGrid w:val="0"/>
              <w:spacing w:after="0"/>
              <w:ind w:firstLineChars="0"/>
              <w:rPr>
                <w:rFonts w:ascii="Times New Roman" w:hAnsi="Times New Roman"/>
                <w:i/>
              </w:rPr>
            </w:pPr>
            <w:r w:rsidRPr="008A1635">
              <w:rPr>
                <w:rFonts w:ascii="Times New Roman" w:hAnsi="Times New Roman"/>
                <w:i/>
              </w:rPr>
              <w:t>The reporting reuses the event-driven mechanisms from the Rel-16 P-MPR reporting</w:t>
            </w:r>
          </w:p>
          <w:p w14:paraId="11D6C725" w14:textId="77777777" w:rsidR="008A1635" w:rsidRPr="008A1635" w:rsidRDefault="008A1635" w:rsidP="00683686">
            <w:pPr>
              <w:pStyle w:val="af2"/>
              <w:widowControl/>
              <w:numPr>
                <w:ilvl w:val="1"/>
                <w:numId w:val="51"/>
              </w:numPr>
              <w:snapToGrid w:val="0"/>
              <w:spacing w:after="0"/>
              <w:ind w:firstLineChars="0"/>
              <w:rPr>
                <w:rFonts w:ascii="Times New Roman" w:hAnsi="Times New Roman"/>
                <w:i/>
              </w:rPr>
            </w:pPr>
            <w:r w:rsidRPr="008A1635">
              <w:rPr>
                <w:rFonts w:ascii="Times New Roman" w:hAnsi="Times New Roman"/>
                <w:i/>
              </w:rPr>
              <w:t>FFS: how to determine the virtual PHR or the modified version.</w:t>
            </w:r>
          </w:p>
          <w:p w14:paraId="77A282F2" w14:textId="77777777" w:rsidR="008A1635" w:rsidRPr="008A1635" w:rsidRDefault="008A1635" w:rsidP="00683686">
            <w:pPr>
              <w:pStyle w:val="af2"/>
              <w:widowControl/>
              <w:numPr>
                <w:ilvl w:val="0"/>
                <w:numId w:val="51"/>
              </w:numPr>
              <w:snapToGrid w:val="0"/>
              <w:spacing w:after="0"/>
              <w:ind w:firstLineChars="0"/>
              <w:rPr>
                <w:rFonts w:ascii="Times New Roman" w:hAnsi="Times New Roman"/>
                <w:i/>
              </w:rPr>
            </w:pPr>
            <w:proofErr w:type="spellStart"/>
            <w:r w:rsidRPr="008A1635">
              <w:rPr>
                <w:rFonts w:ascii="Times New Roman" w:hAnsi="Times New Roman"/>
                <w:i/>
              </w:rPr>
              <w:t>Opt</w:t>
            </w:r>
            <w:proofErr w:type="spellEnd"/>
            <w:r w:rsidRPr="008A1635">
              <w:rPr>
                <w:rFonts w:ascii="Times New Roman" w:hAnsi="Times New Roman"/>
                <w:i/>
              </w:rPr>
              <w:t xml:space="preserve"> 1D. {Rel.16 P-MPR based (beam/panel-level)}</w:t>
            </w:r>
          </w:p>
          <w:p w14:paraId="30867A12" w14:textId="77777777" w:rsidR="008A1635" w:rsidRPr="008A1635" w:rsidRDefault="008A1635" w:rsidP="00683686">
            <w:pPr>
              <w:pStyle w:val="af2"/>
              <w:widowControl/>
              <w:numPr>
                <w:ilvl w:val="1"/>
                <w:numId w:val="51"/>
              </w:numPr>
              <w:snapToGrid w:val="0"/>
              <w:spacing w:after="0"/>
              <w:ind w:firstLineChars="0"/>
              <w:rPr>
                <w:rFonts w:ascii="Times New Roman" w:hAnsi="Times New Roman"/>
                <w:i/>
              </w:rPr>
            </w:pPr>
            <w:r w:rsidRPr="008A1635">
              <w:rPr>
                <w:rFonts w:ascii="Times New Roman" w:hAnsi="Times New Roman"/>
                <w:i/>
              </w:rPr>
              <w:t>The reporting reuses the event-driven mechanisms from the Rel-16 P-MPR reporting</w:t>
            </w:r>
          </w:p>
          <w:p w14:paraId="3205DDA1" w14:textId="77777777" w:rsidR="008A1635" w:rsidRPr="008A1635" w:rsidRDefault="008A1635" w:rsidP="00683686">
            <w:pPr>
              <w:pStyle w:val="af2"/>
              <w:widowControl/>
              <w:numPr>
                <w:ilvl w:val="0"/>
                <w:numId w:val="51"/>
              </w:numPr>
              <w:snapToGrid w:val="0"/>
              <w:spacing w:after="0"/>
              <w:ind w:firstLineChars="0"/>
              <w:rPr>
                <w:rFonts w:ascii="Times New Roman" w:hAnsi="Times New Roman"/>
                <w:i/>
              </w:rPr>
            </w:pPr>
            <w:proofErr w:type="spellStart"/>
            <w:r w:rsidRPr="008A1635">
              <w:rPr>
                <w:rFonts w:ascii="Times New Roman" w:hAnsi="Times New Roman"/>
                <w:i/>
              </w:rPr>
              <w:t>Opt</w:t>
            </w:r>
            <w:proofErr w:type="spellEnd"/>
            <w:r w:rsidRPr="008A1635">
              <w:rPr>
                <w:rFonts w:ascii="Times New Roman" w:hAnsi="Times New Roman"/>
                <w:i/>
              </w:rPr>
              <w:t xml:space="preserve"> 2A. {SSBRI(s)/CRI(s) and/or panel indication} + L1-RSRP [L1-SINR] or a modified version that accounts for MPE effect associated with each of the reported SSBRI(s)/CRI(s) and/or panel indication (if configured)</w:t>
            </w:r>
          </w:p>
          <w:p w14:paraId="26144235" w14:textId="77777777" w:rsidR="008A1635" w:rsidRPr="008A1635" w:rsidRDefault="008A1635" w:rsidP="00683686">
            <w:pPr>
              <w:pStyle w:val="af2"/>
              <w:widowControl/>
              <w:numPr>
                <w:ilvl w:val="1"/>
                <w:numId w:val="52"/>
              </w:numPr>
              <w:snapToGrid w:val="0"/>
              <w:spacing w:after="0"/>
              <w:ind w:firstLineChars="0"/>
              <w:jc w:val="left"/>
              <w:rPr>
                <w:rFonts w:ascii="Times New Roman" w:hAnsi="Times New Roman"/>
                <w:i/>
              </w:rPr>
            </w:pPr>
            <w:r w:rsidRPr="008A1635">
              <w:rPr>
                <w:rFonts w:ascii="Times New Roman" w:hAnsi="Times New Roman"/>
                <w:i/>
              </w:rPr>
              <w:t>FFS: How panel-level L1-RSRP [L1-SINR] is reported if L1-RSRP [L1-SINR] is associated with panel</w:t>
            </w:r>
          </w:p>
          <w:p w14:paraId="723CA120" w14:textId="77777777" w:rsidR="008A1635" w:rsidRPr="008A1635" w:rsidRDefault="008A1635" w:rsidP="00683686">
            <w:pPr>
              <w:pStyle w:val="af2"/>
              <w:widowControl/>
              <w:numPr>
                <w:ilvl w:val="1"/>
                <w:numId w:val="52"/>
              </w:numPr>
              <w:snapToGrid w:val="0"/>
              <w:spacing w:after="0"/>
              <w:ind w:firstLineChars="0"/>
              <w:jc w:val="left"/>
              <w:rPr>
                <w:rFonts w:ascii="Times New Roman" w:hAnsi="Times New Roman"/>
                <w:i/>
              </w:rPr>
            </w:pPr>
            <w:r w:rsidRPr="008A1635">
              <w:rPr>
                <w:rFonts w:ascii="Times New Roman" w:hAnsi="Times New Roman"/>
                <w:i/>
              </w:rPr>
              <w:t>FFS: Whether/how to account for MPE effect in L1-RSRP [L1-SINR] report, e.g. by using scaled L1-RSRP [L1-SINR]</w:t>
            </w:r>
          </w:p>
          <w:p w14:paraId="1AFE3978" w14:textId="77777777" w:rsidR="008A1635" w:rsidRPr="008A1635" w:rsidRDefault="008A1635" w:rsidP="00683686">
            <w:pPr>
              <w:pStyle w:val="af2"/>
              <w:widowControl/>
              <w:numPr>
                <w:ilvl w:val="1"/>
                <w:numId w:val="51"/>
              </w:numPr>
              <w:snapToGrid w:val="0"/>
              <w:spacing w:after="0"/>
              <w:ind w:firstLineChars="0"/>
              <w:rPr>
                <w:rFonts w:ascii="Times New Roman" w:hAnsi="Times New Roman"/>
                <w:i/>
              </w:rPr>
            </w:pPr>
            <w:r w:rsidRPr="008A1635">
              <w:rPr>
                <w:rFonts w:ascii="Times New Roman" w:hAnsi="Times New Roman"/>
                <w:i/>
              </w:rPr>
              <w:t>FFS: Whether/how to enhance existing beam reporting format to support Option 2A</w:t>
            </w:r>
          </w:p>
          <w:p w14:paraId="25EF795A" w14:textId="77777777" w:rsidR="008A1635" w:rsidRPr="008A1635" w:rsidRDefault="008A1635" w:rsidP="00683686">
            <w:pPr>
              <w:pStyle w:val="af2"/>
              <w:widowControl/>
              <w:numPr>
                <w:ilvl w:val="1"/>
                <w:numId w:val="51"/>
              </w:numPr>
              <w:snapToGrid w:val="0"/>
              <w:spacing w:after="0"/>
              <w:ind w:firstLineChars="0"/>
              <w:rPr>
                <w:rFonts w:ascii="Times New Roman" w:hAnsi="Times New Roman"/>
                <w:i/>
              </w:rPr>
            </w:pPr>
            <w:r w:rsidRPr="008A1635">
              <w:rPr>
                <w:rFonts w:ascii="Times New Roman" w:hAnsi="Times New Roman"/>
                <w:i/>
              </w:rPr>
              <w:t>FFS: When multiple SSBRIs/CRIs and their corresponding metrics are reported in the same reporting instance, whether to allow mixture between the SSBRI(s)/CRI(s</w:t>
            </w:r>
            <w:r w:rsidRPr="008A1635">
              <w:rPr>
                <w:rFonts w:ascii="Times New Roman" w:hAnsi="Times New Roman"/>
                <w:i/>
                <w:lang w:eastAsia="zh-TW"/>
              </w:rPr>
              <w:t>)</w:t>
            </w:r>
            <w:r w:rsidRPr="008A1635">
              <w:rPr>
                <w:rFonts w:ascii="Times New Roman" w:hAnsi="Times New Roman"/>
                <w:i/>
              </w:rPr>
              <w:t xml:space="preserve">) intended for MPE mitigation and for DL beam reporting </w:t>
            </w:r>
          </w:p>
          <w:p w14:paraId="6F0F337B" w14:textId="77777777" w:rsidR="008A1635" w:rsidRPr="008A1635" w:rsidRDefault="008A1635" w:rsidP="00683686">
            <w:pPr>
              <w:pStyle w:val="af2"/>
              <w:widowControl/>
              <w:numPr>
                <w:ilvl w:val="1"/>
                <w:numId w:val="51"/>
              </w:numPr>
              <w:snapToGrid w:val="0"/>
              <w:spacing w:after="0"/>
              <w:ind w:firstLineChars="0"/>
              <w:rPr>
                <w:rFonts w:ascii="Times New Roman" w:hAnsi="Times New Roman"/>
                <w:i/>
              </w:rPr>
            </w:pPr>
            <w:r w:rsidRPr="008A1635">
              <w:rPr>
                <w:rFonts w:ascii="Times New Roman" w:hAnsi="Times New Roman"/>
                <w:i/>
              </w:rPr>
              <w:t>FFS: Whether the reporting is UE-initiated (event-driven) and/or NW-initiated</w:t>
            </w:r>
          </w:p>
          <w:p w14:paraId="3536E1F5" w14:textId="77777777" w:rsidR="008A1635" w:rsidRPr="008A1635" w:rsidRDefault="008A1635" w:rsidP="00683686">
            <w:pPr>
              <w:pStyle w:val="af2"/>
              <w:widowControl/>
              <w:numPr>
                <w:ilvl w:val="1"/>
                <w:numId w:val="51"/>
              </w:numPr>
              <w:snapToGrid w:val="0"/>
              <w:spacing w:after="0"/>
              <w:ind w:firstLineChars="0"/>
              <w:rPr>
                <w:rFonts w:ascii="Times New Roman" w:hAnsi="Times New Roman"/>
                <w:i/>
              </w:rPr>
            </w:pPr>
            <w:r w:rsidRPr="008A1635">
              <w:rPr>
                <w:rFonts w:ascii="Times New Roman" w:hAnsi="Times New Roman"/>
                <w:i/>
              </w:rPr>
              <w:t>FFS: If Opt2A is selected and there is no consensus on a modified L1-RSRP definition, at least the Rel-15 L1-RSRP definition is reused and virtual PHR may be added</w:t>
            </w:r>
          </w:p>
          <w:p w14:paraId="1587399D" w14:textId="77777777" w:rsidR="008A1635" w:rsidRPr="008A1635" w:rsidRDefault="008A1635" w:rsidP="008A1635">
            <w:pPr>
              <w:snapToGrid w:val="0"/>
              <w:rPr>
                <w:rFonts w:eastAsia="宋体"/>
                <w:i/>
                <w:szCs w:val="22"/>
                <w:lang w:eastAsia="ko-KR"/>
              </w:rPr>
            </w:pPr>
            <w:r w:rsidRPr="008A1635">
              <w:rPr>
                <w:rFonts w:eastAsia="宋体"/>
                <w:i/>
                <w:szCs w:val="22"/>
              </w:rPr>
              <w:t xml:space="preserve">FFS: If </w:t>
            </w:r>
            <w:proofErr w:type="spellStart"/>
            <w:r w:rsidRPr="008A1635">
              <w:rPr>
                <w:rFonts w:eastAsia="宋体"/>
                <w:i/>
                <w:szCs w:val="22"/>
              </w:rPr>
              <w:t>gNB</w:t>
            </w:r>
            <w:proofErr w:type="spellEnd"/>
            <w:r w:rsidRPr="008A1635">
              <w:rPr>
                <w:rFonts w:eastAsia="宋体"/>
                <w:i/>
                <w:szCs w:val="22"/>
              </w:rPr>
              <w:t xml:space="preserve"> </w:t>
            </w:r>
            <w:r w:rsidRPr="008A1635">
              <w:rPr>
                <w:rFonts w:eastAsia="宋体"/>
                <w:i/>
                <w:szCs w:val="22"/>
                <w:lang w:eastAsia="zh-CN"/>
              </w:rPr>
              <w:t xml:space="preserve">acknowledges MPE report from UE for UE-initiated (event-driven) reporting </w:t>
            </w:r>
          </w:p>
          <w:p w14:paraId="7A16D1FE" w14:textId="325400F0" w:rsidR="000D1D8A" w:rsidRPr="00067635" w:rsidRDefault="008A1635" w:rsidP="00067635">
            <w:pPr>
              <w:snapToGrid w:val="0"/>
              <w:rPr>
                <w:rFonts w:eastAsia="宋体"/>
                <w:i/>
                <w:szCs w:val="22"/>
              </w:rPr>
            </w:pPr>
            <w:r w:rsidRPr="008A1635">
              <w:rPr>
                <w:rFonts w:eastAsia="宋体"/>
                <w:i/>
                <w:szCs w:val="22"/>
              </w:rPr>
              <w:t>FFS: If differential report is supported when multiple UL beams are reported in the same report</w:t>
            </w:r>
          </w:p>
        </w:tc>
      </w:tr>
      <w:bookmarkEnd w:id="28"/>
      <w:bookmarkEnd w:id="29"/>
      <w:bookmarkEnd w:id="30"/>
      <w:bookmarkEnd w:id="31"/>
    </w:tbl>
    <w:p w14:paraId="2C599F87" w14:textId="5CBA8D48" w:rsidR="009A1BD5" w:rsidRPr="00EA1910" w:rsidRDefault="009A1BD5" w:rsidP="00EA1910">
      <w:pPr>
        <w:rPr>
          <w:lang w:eastAsia="zh-CN"/>
        </w:rPr>
      </w:pPr>
    </w:p>
    <w:p w14:paraId="2B05E222" w14:textId="77777777" w:rsidR="0064129D" w:rsidRDefault="00E70292" w:rsidP="00E70292">
      <w:pPr>
        <w:rPr>
          <w:rFonts w:eastAsiaTheme="minorEastAsia"/>
          <w:lang w:eastAsia="zh-CN"/>
        </w:rPr>
      </w:pPr>
      <w:r w:rsidRPr="005C6084">
        <w:t xml:space="preserve">In Rel-16, RAN4 provides some solution for MPE issue by </w:t>
      </w:r>
      <w:r w:rsidRPr="004404BE">
        <w:t>introducing P-MPR report. P-MPR is the maximum output power reduction. The UE shall apply P-MPR to ensure compliance with applicable electromagnetic power density exposure re</w:t>
      </w:r>
      <w:r w:rsidRPr="005C6084">
        <w:t>quirements and addressi</w:t>
      </w:r>
      <w:bookmarkStart w:id="32" w:name="OLE_LINK29"/>
      <w:bookmarkStart w:id="33" w:name="OLE_LINK32"/>
      <w:r w:rsidRPr="005C6084">
        <w:t>ng unwanted emissions/</w:t>
      </w:r>
      <w:bookmarkEnd w:id="32"/>
      <w:bookmarkEnd w:id="33"/>
      <w:r w:rsidRPr="005C6084">
        <w:t xml:space="preserve">self-defense requirements. Based on P-MPR report the </w:t>
      </w:r>
      <w:proofErr w:type="spellStart"/>
      <w:r w:rsidRPr="005C6084">
        <w:t>gNB</w:t>
      </w:r>
      <w:proofErr w:type="spellEnd"/>
      <w:r w:rsidRPr="005C6084">
        <w:t xml:space="preserve"> can obtain the </w:t>
      </w:r>
      <w:r w:rsidRPr="005C6084">
        <w:rPr>
          <w:rFonts w:eastAsiaTheme="minorEastAsia"/>
          <w:lang w:eastAsia="zh-CN"/>
        </w:rPr>
        <w:t>real-time</w:t>
      </w:r>
      <w:r w:rsidRPr="005C6084">
        <w:t xml:space="preserve"> status of the UE accurately, and adjust the scheduling scheme and panel/beam selection accordingly.</w:t>
      </w:r>
      <w:r w:rsidRPr="001A5F8E">
        <w:rPr>
          <w:rFonts w:eastAsiaTheme="minorEastAsia"/>
          <w:lang w:eastAsia="zh-CN"/>
        </w:rPr>
        <w:t xml:space="preserve"> RAN4 has agreed further details on the Rel-16 FR2 MPE enhancement signaling, which is used to mitigate RLF due to sudden and unpredictable large back off caused UE’s actions to ensure compliance with MPE regulation.</w:t>
      </w:r>
      <w:r>
        <w:rPr>
          <w:rFonts w:eastAsiaTheme="minorEastAsia"/>
          <w:lang w:eastAsia="zh-CN"/>
        </w:rPr>
        <w:t xml:space="preserve"> </w:t>
      </w:r>
    </w:p>
    <w:p w14:paraId="58791FE9" w14:textId="77777777" w:rsidR="0064129D" w:rsidRDefault="00E70292" w:rsidP="00E70292">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discussion, the reported absolute P-MPR values are defined using 2 bits, and the P-MPR event-triggered threshold and a prohibit timer are introduced for the P-MPR reporting. </w:t>
      </w:r>
      <w:r w:rsidRPr="001A5F8E">
        <w:rPr>
          <w:rFonts w:eastAsiaTheme="minorEastAsia"/>
          <w:lang w:eastAsia="zh-CN"/>
        </w:rPr>
        <w:t>MPE P-MPR reporting is limited to FR2 and is an optional UE capability. This UE capability is applicable to all FR2 UE power classes.</w:t>
      </w:r>
      <w:r w:rsidR="005620D3">
        <w:rPr>
          <w:rFonts w:eastAsiaTheme="minorEastAsia"/>
          <w:lang w:eastAsia="zh-CN"/>
        </w:rPr>
        <w:t xml:space="preserve"> </w:t>
      </w:r>
    </w:p>
    <w:p w14:paraId="540B4D1A" w14:textId="39CA15A5" w:rsidR="007B5551" w:rsidRPr="001A5F8E" w:rsidRDefault="005620D3" w:rsidP="00E70292">
      <w:pPr>
        <w:rPr>
          <w:rFonts w:eastAsiaTheme="minorEastAsia"/>
          <w:lang w:eastAsia="zh-CN"/>
        </w:rPr>
      </w:pPr>
      <w:r>
        <w:rPr>
          <w:rFonts w:eastAsiaTheme="minorEastAsia"/>
          <w:lang w:eastAsia="zh-CN"/>
        </w:rPr>
        <w:t xml:space="preserve">In current RAN2 spec TS38.321, if </w:t>
      </w:r>
      <w:proofErr w:type="spellStart"/>
      <w:r w:rsidRPr="005620D3">
        <w:rPr>
          <w:rFonts w:eastAsiaTheme="minorEastAsia"/>
          <w:i/>
          <w:lang w:eastAsia="zh-CN"/>
        </w:rPr>
        <w:t>mpe</w:t>
      </w:r>
      <w:proofErr w:type="spellEnd"/>
      <w:r w:rsidRPr="005620D3">
        <w:rPr>
          <w:rFonts w:eastAsiaTheme="minorEastAsia"/>
          <w:i/>
          <w:lang w:eastAsia="zh-CN"/>
        </w:rPr>
        <w:t>-Reporting</w:t>
      </w:r>
      <w:r>
        <w:rPr>
          <w:rFonts w:eastAsiaTheme="minorEastAsia"/>
          <w:lang w:eastAsia="zh-CN"/>
        </w:rPr>
        <w:t xml:space="preserve"> is configured, the MAC CE entity shall trigger MPE reporting when the triggering condition is met. In single entry PHR MAC CE or multiple entry PHR MAC CE, the applied power </w:t>
      </w:r>
      <w:proofErr w:type="spellStart"/>
      <w:r>
        <w:rPr>
          <w:rFonts w:eastAsiaTheme="minorEastAsia"/>
          <w:lang w:eastAsia="zh-CN"/>
        </w:rPr>
        <w:t>backoff</w:t>
      </w:r>
      <w:proofErr w:type="spellEnd"/>
      <w:r>
        <w:rPr>
          <w:rFonts w:eastAsiaTheme="minorEastAsia"/>
          <w:lang w:eastAsia="zh-CN"/>
        </w:rPr>
        <w:t xml:space="preserve"> to meet MPE requirement is indicated, where the measured values of P-MPR levels in dB are included. </w:t>
      </w:r>
    </w:p>
    <w:p w14:paraId="01D4693E" w14:textId="77777777" w:rsidR="00E70292" w:rsidRPr="005C6084" w:rsidRDefault="00E70292" w:rsidP="00E70292">
      <w:pPr>
        <w:rPr>
          <w:rFonts w:eastAsiaTheme="minorEastAsia"/>
          <w:lang w:eastAsia="zh-CN"/>
        </w:rPr>
      </w:pPr>
      <w:r w:rsidRPr="005C6084">
        <w:t xml:space="preserve">In Rel-17 NR </w:t>
      </w:r>
      <w:proofErr w:type="spellStart"/>
      <w:r>
        <w:t>Fe</w:t>
      </w:r>
      <w:r w:rsidRPr="005C6084">
        <w:t>MIMO</w:t>
      </w:r>
      <w:proofErr w:type="spellEnd"/>
      <w:r w:rsidRPr="005C6084">
        <w:t xml:space="preserve"> scope, the MPE issue mainly refers to mitigating the UL coverage loss due to meeting the MPE regulation by panel-specific UL beam selection. For MPUE, the propagation links between each UE panel </w:t>
      </w:r>
      <w:r w:rsidRPr="005C6084">
        <w:lastRenderedPageBreak/>
        <w:t xml:space="preserve">and TRP are different, </w:t>
      </w:r>
      <w:r w:rsidRPr="005C6084">
        <w:rPr>
          <w:rFonts w:eastAsiaTheme="minorEastAsia"/>
          <w:lang w:eastAsia="zh-CN"/>
        </w:rPr>
        <w:t xml:space="preserve">leading to different channel paths </w:t>
      </w:r>
      <w:r w:rsidRPr="005C6084">
        <w:t>and different</w:t>
      </w:r>
      <w:r w:rsidRPr="005C6084">
        <w:rPr>
          <w:rFonts w:eastAsiaTheme="minorEastAsia"/>
          <w:lang w:eastAsia="zh-CN"/>
        </w:rPr>
        <w:t xml:space="preserve"> beamforming gain</w:t>
      </w:r>
      <w:r w:rsidRPr="005C6084">
        <w:t xml:space="preserve">. Similarly, MPE event for each panel </w:t>
      </w:r>
      <w:r w:rsidRPr="005C6084">
        <w:rPr>
          <w:rFonts w:eastAsiaTheme="minorEastAsia"/>
          <w:lang w:eastAsia="zh-CN"/>
        </w:rPr>
        <w:t>happens</w:t>
      </w:r>
      <w:r w:rsidRPr="005C6084">
        <w:t xml:space="preserve"> independent</w:t>
      </w:r>
      <w:r w:rsidRPr="005C6084">
        <w:rPr>
          <w:rFonts w:eastAsiaTheme="minorEastAsia"/>
          <w:lang w:eastAsia="zh-CN"/>
        </w:rPr>
        <w:t>ly</w:t>
      </w:r>
      <w:r w:rsidRPr="005C6084">
        <w:t xml:space="preserve">, </w:t>
      </w:r>
      <w:r w:rsidRPr="005C6084">
        <w:rPr>
          <w:rFonts w:eastAsiaTheme="minorEastAsia"/>
          <w:lang w:eastAsia="zh-CN"/>
        </w:rPr>
        <w:t>while</w:t>
      </w:r>
      <w:r w:rsidRPr="005C6084">
        <w:t xml:space="preserve"> only the panel close to the human body needs power fallback.  </w:t>
      </w:r>
    </w:p>
    <w:p w14:paraId="5C9B8019" w14:textId="0B52F786" w:rsidR="00BE7FFE" w:rsidRDefault="00E70292" w:rsidP="00E70292">
      <w:r w:rsidRPr="005C6084">
        <w:t>In order to reflect the performance difference of each panel/beam accurately, the panel/beam specific P-MPR report can be introduced in Rel-17. When the UE detects by sensors that the current UL</w:t>
      </w:r>
      <w:r w:rsidRPr="00C74879">
        <w:t xml:space="preserve"> </w:t>
      </w:r>
      <w:r w:rsidR="00113367" w:rsidRPr="00C74879">
        <w:rPr>
          <w:rFonts w:eastAsiaTheme="minorEastAsia"/>
          <w:lang w:eastAsia="zh-CN"/>
        </w:rPr>
        <w:t>panel</w:t>
      </w:r>
      <w:r w:rsidR="00113367" w:rsidRPr="00C74879">
        <w:t xml:space="preserve"> </w:t>
      </w:r>
      <w:r w:rsidRPr="005C6084">
        <w:t xml:space="preserve">is close to the human body, the corresponding mechanism is triggered to meet the emission safety. For example, the UE can </w:t>
      </w:r>
      <w:r w:rsidRPr="005C6084">
        <w:rPr>
          <w:rFonts w:eastAsiaTheme="minorEastAsia"/>
          <w:lang w:eastAsia="zh-CN"/>
        </w:rPr>
        <w:t>reduce</w:t>
      </w:r>
      <w:r w:rsidRPr="005C6084">
        <w:t xml:space="preserve"> the transmission power</w:t>
      </w:r>
      <w:r w:rsidRPr="005C6084">
        <w:rPr>
          <w:rFonts w:eastAsiaTheme="minorEastAsia"/>
          <w:lang w:eastAsia="zh-CN"/>
        </w:rPr>
        <w:t xml:space="preserve"> of the current panel,</w:t>
      </w:r>
      <w:r w:rsidRPr="005C6084">
        <w:t xml:space="preserve"> </w:t>
      </w:r>
      <w:r w:rsidRPr="005C6084">
        <w:rPr>
          <w:rFonts w:eastAsiaTheme="minorEastAsia"/>
          <w:lang w:eastAsia="zh-CN"/>
        </w:rPr>
        <w:t xml:space="preserve">or </w:t>
      </w:r>
      <w:r w:rsidRPr="005C6084">
        <w:t xml:space="preserve">deactivate the panel with </w:t>
      </w:r>
      <w:r w:rsidRPr="005C6084">
        <w:rPr>
          <w:rFonts w:eastAsiaTheme="minorEastAsia"/>
          <w:lang w:eastAsia="zh-CN"/>
        </w:rPr>
        <w:t>current</w:t>
      </w:r>
      <w:r w:rsidRPr="005C6084">
        <w:t xml:space="preserve"> UL beam, activate another panel. It is noted that in Rel-17 NR </w:t>
      </w:r>
      <w:proofErr w:type="spellStart"/>
      <w:r>
        <w:t>Fe</w:t>
      </w:r>
      <w:r w:rsidRPr="005C6084">
        <w:t>MIMO</w:t>
      </w:r>
      <w:proofErr w:type="spellEnd"/>
      <w:r w:rsidRPr="005C6084">
        <w:t xml:space="preserve"> WID the MPE issue may occur on all transmit beams from the panel, therefore, a solution for MPE mitigation may only be performed per panel basis to meet the regulatory requirement for scenarios of interest. </w:t>
      </w:r>
      <w:r>
        <w:t>C</w:t>
      </w:r>
      <w:r w:rsidRPr="005C6084">
        <w:t xml:space="preserve">omplicated environment sensing and MPE event </w:t>
      </w:r>
      <w:r>
        <w:t>detection</w:t>
      </w:r>
      <w:r w:rsidRPr="005C6084">
        <w:t xml:space="preserve"> with sufficient accuracy at beam level would not be implemented by UE. </w:t>
      </w:r>
      <w:r>
        <w:t xml:space="preserve">Furthermore, </w:t>
      </w:r>
      <w:r>
        <w:rPr>
          <w:rFonts w:eastAsiaTheme="minorEastAsia"/>
          <w:lang w:eastAsia="zh-CN"/>
        </w:rPr>
        <w:t>i</w:t>
      </w:r>
      <w:r w:rsidRPr="005C6084">
        <w:rPr>
          <w:rFonts w:eastAsiaTheme="minorEastAsia"/>
          <w:lang w:eastAsia="zh-CN"/>
        </w:rPr>
        <w:t xml:space="preserve">n the EVM discussion for Rel-17 NR </w:t>
      </w:r>
      <w:proofErr w:type="spellStart"/>
      <w:r w:rsidRPr="005C6084">
        <w:rPr>
          <w:rFonts w:eastAsiaTheme="minorEastAsia"/>
          <w:lang w:eastAsia="zh-CN"/>
        </w:rPr>
        <w:t>FeMIMO</w:t>
      </w:r>
      <w:proofErr w:type="spellEnd"/>
      <w:r w:rsidRPr="005C6084">
        <w:rPr>
          <w:rFonts w:eastAsiaTheme="minorEastAsia"/>
          <w:lang w:eastAsia="zh-CN"/>
        </w:rPr>
        <w:t xml:space="preserve">, the panel blockage modeling for MPE </w:t>
      </w:r>
      <w:r>
        <w:rPr>
          <w:rFonts w:eastAsiaTheme="minorEastAsia"/>
          <w:lang w:eastAsia="zh-CN"/>
        </w:rPr>
        <w:t xml:space="preserve">only defines </w:t>
      </w:r>
      <w:r w:rsidRPr="005C6084">
        <w:rPr>
          <w:szCs w:val="20"/>
        </w:rPr>
        <w:t>panel</w:t>
      </w:r>
      <w:r>
        <w:rPr>
          <w:szCs w:val="20"/>
        </w:rPr>
        <w:t xml:space="preserve"> specific blockage. </w:t>
      </w:r>
      <w:r w:rsidRPr="005C6084">
        <w:rPr>
          <w:szCs w:val="20"/>
        </w:rPr>
        <w:t>When MPE occurs, the maximum TX power for the covered panel is reduced by 10dB P-MPR.</w:t>
      </w:r>
      <w:r w:rsidRPr="005C6084">
        <w:rPr>
          <w:rFonts w:eastAsiaTheme="minorEastAsia"/>
          <w:szCs w:val="20"/>
          <w:lang w:eastAsia="zh-CN"/>
        </w:rPr>
        <w:t xml:space="preserve"> </w:t>
      </w:r>
      <w:r w:rsidRPr="005C6084">
        <w:t>Rel-17 MPE related enhancement should</w:t>
      </w:r>
      <w:r>
        <w:t xml:space="preserve"> focus on the</w:t>
      </w:r>
      <w:r w:rsidRPr="005C6084">
        <w:t xml:space="preserve"> support</w:t>
      </w:r>
      <w:r>
        <w:t xml:space="preserve"> of</w:t>
      </w:r>
      <w:r w:rsidRPr="005C6084">
        <w:t xml:space="preserve"> panel specific P-MPR report.</w:t>
      </w:r>
      <w:r w:rsidR="003020EC">
        <w:t xml:space="preserve"> </w:t>
      </w:r>
    </w:p>
    <w:p w14:paraId="4CD62A91" w14:textId="4ACFF2DB" w:rsidR="00E70292" w:rsidRDefault="00BE7FFE" w:rsidP="00E70292">
      <w:r>
        <w:t>In general, the magnitude of MPE detection and beam measurement is different at UE. For example, MPE detection is second level, but the beam measurement is m</w:t>
      </w:r>
      <w:r w:rsidR="00113367">
        <w:t>il</w:t>
      </w:r>
      <w:r w:rsidR="00C74879">
        <w:t>l</w:t>
      </w:r>
      <w:r w:rsidR="00113367">
        <w:t>isecond</w:t>
      </w:r>
      <w:r>
        <w:t xml:space="preserve"> level. Thus P-MPR values for UE panels carried in</w:t>
      </w:r>
      <w:r w:rsidR="00113367">
        <w:t xml:space="preserve"> layer 1 based</w:t>
      </w:r>
      <w:r>
        <w:t xml:space="preserve"> beam report are unnecessary and will increase the signaling overhead. </w:t>
      </w:r>
      <w:r w:rsidR="003020EC">
        <w:t xml:space="preserve">Similar to RAN2 PHR MAC CE, the MAC CE format can be enhanced to support flexible number of panels to indicate the panel specific power </w:t>
      </w:r>
      <w:proofErr w:type="spellStart"/>
      <w:r w:rsidR="003020EC">
        <w:t>backoff</w:t>
      </w:r>
      <w:proofErr w:type="spellEnd"/>
      <w:r w:rsidR="003020EC">
        <w:t xml:space="preserve">, i.e. </w:t>
      </w:r>
      <w:r w:rsidR="003020EC">
        <w:rPr>
          <w:rFonts w:eastAsiaTheme="minorEastAsia" w:hint="eastAsia"/>
          <w:lang w:eastAsia="zh-CN"/>
        </w:rPr>
        <w:t>i</w:t>
      </w:r>
      <w:r w:rsidR="003020EC">
        <w:rPr>
          <w:rFonts w:eastAsiaTheme="minorEastAsia"/>
          <w:lang w:eastAsia="zh-CN"/>
        </w:rPr>
        <w:t xml:space="preserve">ntroduce </w:t>
      </w:r>
      <w:r w:rsidR="003020EC">
        <w:t xml:space="preserve">the panel specific P-MPR value </w:t>
      </w:r>
      <w:r w:rsidR="00113367">
        <w:t xml:space="preserve">in the corresponding </w:t>
      </w:r>
      <w:r w:rsidR="003020EC">
        <w:t>MAC CE.</w:t>
      </w:r>
      <w:r>
        <w:t xml:space="preserve"> </w:t>
      </w:r>
    </w:p>
    <w:p w14:paraId="24741316" w14:textId="625E8296" w:rsidR="00BE7FFE" w:rsidRPr="006A42F3" w:rsidRDefault="00BE7FFE" w:rsidP="00E70292">
      <w:pPr>
        <w:rPr>
          <w:rFonts w:eastAsiaTheme="minorEastAsia"/>
          <w:lang w:eastAsia="zh-CN"/>
        </w:rPr>
      </w:pPr>
      <w:r>
        <w:rPr>
          <w:rFonts w:eastAsiaTheme="minorEastAsia"/>
          <w:lang w:eastAsia="zh-CN"/>
        </w:rPr>
        <w:t xml:space="preserve">After the P-MPR report reception, </w:t>
      </w:r>
      <w:r w:rsidR="006A42F3">
        <w:rPr>
          <w:rFonts w:eastAsiaTheme="minorEastAsia"/>
          <w:lang w:eastAsia="zh-CN"/>
        </w:rPr>
        <w:t>t</w:t>
      </w:r>
      <w:r>
        <w:rPr>
          <w:rFonts w:eastAsiaTheme="minorEastAsia"/>
          <w:lang w:eastAsia="zh-CN"/>
        </w:rPr>
        <w:t xml:space="preserve">he </w:t>
      </w:r>
      <w:proofErr w:type="spellStart"/>
      <w:r>
        <w:rPr>
          <w:rFonts w:eastAsiaTheme="minorEastAsia"/>
          <w:lang w:eastAsia="zh-CN"/>
        </w:rPr>
        <w:t>gNB</w:t>
      </w:r>
      <w:proofErr w:type="spellEnd"/>
      <w:r>
        <w:rPr>
          <w:rFonts w:eastAsiaTheme="minorEastAsia"/>
          <w:lang w:eastAsia="zh-CN"/>
        </w:rPr>
        <w:t xml:space="preserve"> can </w:t>
      </w:r>
      <w:r w:rsidR="006A42F3">
        <w:rPr>
          <w:rFonts w:eastAsiaTheme="minorEastAsia"/>
          <w:lang w:eastAsia="zh-CN"/>
        </w:rPr>
        <w:t>indicate beam measurement on a target panel at UE, e.g. a MAC CE is used to activate the panel ID in report configuration. Then t</w:t>
      </w:r>
      <w:r w:rsidR="006A42F3">
        <w:rPr>
          <w:rFonts w:eastAsiaTheme="minorEastAsia" w:hint="eastAsia"/>
          <w:lang w:eastAsia="zh-CN"/>
        </w:rPr>
        <w:t>he</w:t>
      </w:r>
      <w:r w:rsidR="006A42F3">
        <w:rPr>
          <w:rFonts w:eastAsiaTheme="minorEastAsia"/>
          <w:lang w:eastAsia="zh-CN"/>
        </w:rPr>
        <w:t xml:space="preserve"> </w:t>
      </w:r>
      <w:proofErr w:type="spellStart"/>
      <w:r w:rsidR="006A42F3">
        <w:rPr>
          <w:rFonts w:eastAsiaTheme="minorEastAsia"/>
          <w:lang w:eastAsia="zh-CN"/>
        </w:rPr>
        <w:t>gNB</w:t>
      </w:r>
      <w:proofErr w:type="spellEnd"/>
      <w:r w:rsidR="006A42F3">
        <w:rPr>
          <w:rFonts w:eastAsiaTheme="minorEastAsia"/>
          <w:lang w:eastAsia="zh-CN"/>
        </w:rPr>
        <w:t xml:space="preserve"> calculates the beam quantity based on L1-RSRP and P-MPR. </w:t>
      </w:r>
    </w:p>
    <w:p w14:paraId="4B420760" w14:textId="77777777" w:rsidR="00E70292" w:rsidRPr="004404BE" w:rsidRDefault="00E70292" w:rsidP="00E70292">
      <w:pPr>
        <w:pStyle w:val="proposal"/>
        <w:ind w:left="1134" w:hanging="1134"/>
        <w:rPr>
          <w:i/>
        </w:rPr>
      </w:pPr>
    </w:p>
    <w:p w14:paraId="3F21D666" w14:textId="2CF4821C" w:rsidR="00E70292" w:rsidRDefault="00E70292" w:rsidP="00E70292">
      <w:pPr>
        <w:pStyle w:val="bullet1"/>
        <w:rPr>
          <w:i/>
        </w:rPr>
      </w:pPr>
      <w:r w:rsidRPr="005C6084">
        <w:rPr>
          <w:i/>
        </w:rPr>
        <w:t>Support</w:t>
      </w:r>
      <w:r w:rsidR="00113367">
        <w:rPr>
          <w:i/>
        </w:rPr>
        <w:t xml:space="preserve"> Option 1D:</w:t>
      </w:r>
      <w:r w:rsidRPr="005C6084">
        <w:rPr>
          <w:i/>
        </w:rPr>
        <w:t xml:space="preserve"> </w:t>
      </w:r>
      <w:r>
        <w:rPr>
          <w:i/>
        </w:rPr>
        <w:t>P-MPR</w:t>
      </w:r>
      <w:r w:rsidR="00067635">
        <w:rPr>
          <w:i/>
        </w:rPr>
        <w:t xml:space="preserve"> report</w:t>
      </w:r>
      <w:r>
        <w:rPr>
          <w:i/>
        </w:rPr>
        <w:t xml:space="preserve"> </w:t>
      </w:r>
      <w:r w:rsidR="00067635">
        <w:rPr>
          <w:i/>
        </w:rPr>
        <w:t>based on</w:t>
      </w:r>
      <w:r w:rsidR="00525260" w:rsidRPr="005C6084">
        <w:rPr>
          <w:i/>
        </w:rPr>
        <w:t xml:space="preserve"> panel </w:t>
      </w:r>
      <w:r w:rsidR="00067635">
        <w:rPr>
          <w:i/>
        </w:rPr>
        <w:t>level</w:t>
      </w:r>
      <w:r w:rsidR="00525260">
        <w:rPr>
          <w:i/>
        </w:rPr>
        <w:t xml:space="preserve"> </w:t>
      </w:r>
      <w:r>
        <w:rPr>
          <w:i/>
        </w:rPr>
        <w:t>in PHR</w:t>
      </w:r>
      <w:r w:rsidRPr="005C6084">
        <w:rPr>
          <w:i/>
        </w:rPr>
        <w:t xml:space="preserve"> in Rel-17</w:t>
      </w:r>
      <w:r w:rsidR="00113367">
        <w:rPr>
          <w:i/>
        </w:rPr>
        <w:t xml:space="preserve"> without additional reporting quantity</w:t>
      </w:r>
      <w:r>
        <w:rPr>
          <w:i/>
        </w:rPr>
        <w:t>.</w:t>
      </w:r>
    </w:p>
    <w:p w14:paraId="0FDC5E34" w14:textId="35F743B0" w:rsidR="00F7615C" w:rsidRPr="00B77CFD" w:rsidRDefault="003020EC" w:rsidP="00E70292">
      <w:pPr>
        <w:pStyle w:val="bullet2"/>
        <w:rPr>
          <w:i/>
        </w:rPr>
      </w:pPr>
      <w:r w:rsidRPr="003020EC">
        <w:rPr>
          <w:i/>
        </w:rPr>
        <w:t>Introduce panel ID and the corresponding P-MPR value in PHR MAC CE.</w:t>
      </w:r>
    </w:p>
    <w:p w14:paraId="102AEFCF" w14:textId="2D51CFB7" w:rsidR="00E70292" w:rsidRPr="004404BE" w:rsidRDefault="00E70292" w:rsidP="00E70292">
      <w:r w:rsidRPr="005C6084">
        <w:t xml:space="preserve">When the </w:t>
      </w:r>
      <w:proofErr w:type="spellStart"/>
      <w:r w:rsidRPr="005C6084">
        <w:t>gNB</w:t>
      </w:r>
      <w:proofErr w:type="spellEnd"/>
      <w:r w:rsidRPr="005C6084">
        <w:t xml:space="preserve"> schedules the UE for UL beam selection based on P-MPR report, different UE capabilities </w:t>
      </w:r>
      <w:r w:rsidRPr="004404BE">
        <w:t xml:space="preserve">and operation modes need to be considered e.g. for the UE supporting single activated panel or </w:t>
      </w:r>
      <w:bookmarkStart w:id="34" w:name="OLE_LINK39"/>
      <w:bookmarkStart w:id="35" w:name="OLE_LINK42"/>
      <w:r w:rsidRPr="004404BE">
        <w:t>multiple activated panels</w:t>
      </w:r>
      <w:bookmarkEnd w:id="34"/>
      <w:bookmarkEnd w:id="35"/>
      <w:r w:rsidRPr="004404BE">
        <w:t xml:space="preserve">. </w:t>
      </w:r>
    </w:p>
    <w:p w14:paraId="2DA74023" w14:textId="6D40B728" w:rsidR="00607E18" w:rsidRDefault="00E70292" w:rsidP="00E70292">
      <w:r w:rsidRPr="005C6084">
        <w:t>For the UE supporting multiple activated panels, when MPE event is declared by UE, if the UL beam needs to be switched to another panel, the optimal DL beam link can remain unchanged for the original panel.</w:t>
      </w:r>
      <w:r w:rsidR="00607E18">
        <w:t xml:space="preserve"> In this mode, m</w:t>
      </w:r>
      <w:r w:rsidRPr="005C6084">
        <w:t xml:space="preserve">ultiple panels of UE need to be activated simultaneously and used for downlink reception and uplink transmission respectively, which increases the UE power consumption. </w:t>
      </w:r>
    </w:p>
    <w:p w14:paraId="2C1F81EB" w14:textId="57114D85" w:rsidR="00E70292" w:rsidRPr="00157911" w:rsidRDefault="00607E18" w:rsidP="00607E18">
      <w:pPr>
        <w:rPr>
          <w:rFonts w:ascii="宋体" w:eastAsia="宋体" w:hAnsi="宋体" w:cs="宋体"/>
          <w:lang w:eastAsia="zh-CN"/>
        </w:rPr>
      </w:pPr>
      <w:r>
        <w:t xml:space="preserve">We further analyze the performance of UEs operating with single activated panel even when MPE is declared. </w:t>
      </w:r>
      <w:r w:rsidR="00E70292" w:rsidRPr="009413B0">
        <w:t xml:space="preserve">We </w:t>
      </w:r>
      <w:r w:rsidR="00E70292">
        <w:rPr>
          <w:rFonts w:eastAsiaTheme="minorEastAsia" w:hint="eastAsia"/>
        </w:rPr>
        <w:t>provide</w:t>
      </w:r>
      <w:r w:rsidR="00E70292" w:rsidRPr="009413B0">
        <w:t xml:space="preserve"> the uplink and downlink transmission performance</w:t>
      </w:r>
      <w:r w:rsidR="00E70292">
        <w:t>, which includes</w:t>
      </w:r>
      <w:r w:rsidR="00E70292" w:rsidRPr="00892EDA">
        <w:t xml:space="preserve"> SE comparison for full buffer and UPT comparison for FTP model 1 with RU for baseline Case1 downlink transmission set to 24% for Dense Urban. Both full buffer and FTP1 traffic model, considerable SE/UPT gain can be observed at 5% and 50% SE/UPT, and mean SE/UPT as well. For FTP1, the same packet arrival rate (λ) for Case1 DL is set for Case1 UL</w:t>
      </w:r>
      <w:r w:rsidR="00E70292">
        <w:t xml:space="preserve"> and other cases DL&amp;UL</w:t>
      </w:r>
      <w:r w:rsidR="00E70292" w:rsidRPr="00892EDA">
        <w:t>. The simulation results are shown in the tables below. Detailed simulation assumptions and probability statistical results for declaring MPE event can be found in Annex.</w:t>
      </w:r>
      <w:r w:rsidR="00E70292" w:rsidRPr="0014345B">
        <w:rPr>
          <w:rFonts w:eastAsiaTheme="minorEastAsia" w:hint="eastAsia"/>
        </w:rPr>
        <w:t xml:space="preserve"> </w:t>
      </w:r>
      <w:r w:rsidR="00E70292">
        <w:rPr>
          <w:rFonts w:eastAsiaTheme="minorEastAsia"/>
        </w:rPr>
        <w:t>In simulation, two metrics are modeled for panel/beam switching:</w:t>
      </w:r>
    </w:p>
    <w:p w14:paraId="4FC7E06C" w14:textId="7D52BD8A" w:rsidR="00E70292" w:rsidRDefault="00E70292" w:rsidP="00607E18">
      <w:pPr>
        <w:pStyle w:val="bullet2"/>
      </w:pPr>
      <w:r>
        <w:t>Metric 1:</w:t>
      </w:r>
      <w:r w:rsidRPr="00E87B12">
        <w:t xml:space="preserve"> a specific RSRP </w:t>
      </w:r>
      <w:r>
        <w:t>that</w:t>
      </w:r>
      <w:r w:rsidRPr="00E87B12">
        <w:t xml:space="preserve"> considers the impact of blockage. </w:t>
      </w:r>
    </w:p>
    <w:p w14:paraId="41F97716" w14:textId="297E492E" w:rsidR="00E70292" w:rsidRPr="00157911" w:rsidRDefault="00E70292" w:rsidP="00607E18">
      <w:pPr>
        <w:pStyle w:val="bullet2"/>
      </w:pPr>
      <w:r>
        <w:t>Metric 2:</w:t>
      </w:r>
      <w:r w:rsidRPr="00E87B12">
        <w:t xml:space="preserve"> a specific RSRP </w:t>
      </w:r>
      <w:r>
        <w:t>that</w:t>
      </w:r>
      <w:r w:rsidRPr="00E87B12">
        <w:t xml:space="preserve"> considers the impact of blockage</w:t>
      </w:r>
      <w:r>
        <w:t xml:space="preserve"> and MPE power back-off</w:t>
      </w:r>
      <w:r w:rsidRPr="00E87B12">
        <w:t>.</w:t>
      </w:r>
    </w:p>
    <w:p w14:paraId="1A5A5765" w14:textId="77777777" w:rsidR="00E70292" w:rsidRDefault="00E70292" w:rsidP="00E70292">
      <w:r>
        <w:t>First, the uplink transmission is evaluated where 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16D76D59" w14:textId="77777777" w:rsidR="00E70292" w:rsidRPr="00F2692D" w:rsidRDefault="00E70292" w:rsidP="00E70292">
      <w:pPr>
        <w:pStyle w:val="bullet2"/>
        <w:rPr>
          <w:rFonts w:eastAsia="Times New Roman"/>
        </w:rPr>
      </w:pPr>
      <w:r w:rsidRPr="00F2692D">
        <w:rPr>
          <w:rFonts w:eastAsia="Times New Roman"/>
        </w:rPr>
        <w:t>Case1</w:t>
      </w:r>
      <w:r>
        <w:rPr>
          <w:rFonts w:eastAsia="Times New Roman"/>
        </w:rPr>
        <w:t xml:space="preserve"> (baseline)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uplink transmission.</w:t>
      </w:r>
    </w:p>
    <w:p w14:paraId="618AB6E3" w14:textId="77777777" w:rsidR="00E70292" w:rsidRDefault="00E70292" w:rsidP="00E70292">
      <w:pPr>
        <w:pStyle w:val="bullet2"/>
        <w:rPr>
          <w:rFonts w:eastAsia="Times New Roman"/>
        </w:rPr>
      </w:pPr>
      <w:r w:rsidRPr="00F2692D">
        <w:rPr>
          <w:rFonts w:eastAsia="Times New Roman"/>
        </w:rPr>
        <w:t>Case2: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uplink transmission</w:t>
      </w:r>
      <w:r>
        <w:rPr>
          <w:rFonts w:eastAsia="Times New Roman"/>
        </w:rPr>
        <w:t xml:space="preserve"> in case of single TRP</w:t>
      </w:r>
      <w:r w:rsidRPr="00F2692D">
        <w:rPr>
          <w:rFonts w:eastAsia="Times New Roman"/>
        </w:rPr>
        <w:t>.</w:t>
      </w:r>
    </w:p>
    <w:p w14:paraId="21970E37" w14:textId="77777777" w:rsidR="00E70292" w:rsidRDefault="00E70292" w:rsidP="00E70292">
      <w:pPr>
        <w:pStyle w:val="table"/>
        <w:rPr>
          <w:noProof/>
        </w:rPr>
      </w:pPr>
      <w:r>
        <w:t>UL performance</w:t>
      </w:r>
      <w:r>
        <w:rPr>
          <w:noProof/>
        </w:rPr>
        <w:t xml:space="preserve"> with full buffer and FTP1 traffic model using metric 1</w:t>
      </w:r>
    </w:p>
    <w:tbl>
      <w:tblPr>
        <w:tblStyle w:val="aa"/>
        <w:tblW w:w="10067" w:type="dxa"/>
        <w:jc w:val="center"/>
        <w:tblLook w:val="04A0" w:firstRow="1" w:lastRow="0" w:firstColumn="1" w:lastColumn="0" w:noHBand="0" w:noVBand="1"/>
      </w:tblPr>
      <w:tblGrid>
        <w:gridCol w:w="2119"/>
        <w:gridCol w:w="1457"/>
        <w:gridCol w:w="1206"/>
        <w:gridCol w:w="1311"/>
        <w:gridCol w:w="1457"/>
        <w:gridCol w:w="1206"/>
        <w:gridCol w:w="1311"/>
      </w:tblGrid>
      <w:tr w:rsidR="00E70292" w:rsidRPr="009A1AD2" w14:paraId="7D04BD90" w14:textId="77777777" w:rsidTr="00983D13">
        <w:trPr>
          <w:trHeight w:val="285"/>
          <w:jc w:val="center"/>
        </w:trPr>
        <w:tc>
          <w:tcPr>
            <w:tcW w:w="0" w:type="auto"/>
            <w:noWrap/>
            <w:vAlign w:val="center"/>
          </w:tcPr>
          <w:p w14:paraId="3B090F19" w14:textId="77777777" w:rsidR="00E70292" w:rsidRPr="009A1AD2" w:rsidRDefault="00E70292" w:rsidP="00983D13">
            <w:pPr>
              <w:jc w:val="center"/>
            </w:pPr>
          </w:p>
        </w:tc>
        <w:tc>
          <w:tcPr>
            <w:tcW w:w="0" w:type="auto"/>
            <w:gridSpan w:val="3"/>
            <w:noWrap/>
            <w:vAlign w:val="center"/>
          </w:tcPr>
          <w:p w14:paraId="659517FC"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23C5F996" w14:textId="77777777" w:rsidR="00E70292" w:rsidRPr="00A52D54" w:rsidRDefault="00E70292" w:rsidP="00983D13">
            <w:pPr>
              <w:jc w:val="center"/>
              <w:rPr>
                <w:rFonts w:eastAsiaTheme="minorEastAsia"/>
                <w:lang w:eastAsia="zh-CN"/>
              </w:rPr>
            </w:pPr>
            <w:r w:rsidRPr="00E17BFE">
              <w:t>Indoor Hotspot</w:t>
            </w:r>
          </w:p>
        </w:tc>
      </w:tr>
      <w:tr w:rsidR="00E70292" w:rsidRPr="009A1AD2" w14:paraId="6EE23CFA" w14:textId="77777777" w:rsidTr="00983D13">
        <w:trPr>
          <w:trHeight w:val="285"/>
          <w:jc w:val="center"/>
        </w:trPr>
        <w:tc>
          <w:tcPr>
            <w:tcW w:w="0" w:type="auto"/>
            <w:noWrap/>
            <w:vAlign w:val="center"/>
            <w:hideMark/>
          </w:tcPr>
          <w:p w14:paraId="39E947DB" w14:textId="77777777" w:rsidR="00E70292" w:rsidRPr="009A1AD2" w:rsidRDefault="00E70292" w:rsidP="00983D13">
            <w:pPr>
              <w:jc w:val="center"/>
            </w:pPr>
          </w:p>
        </w:tc>
        <w:tc>
          <w:tcPr>
            <w:tcW w:w="0" w:type="auto"/>
            <w:noWrap/>
            <w:vAlign w:val="center"/>
            <w:hideMark/>
          </w:tcPr>
          <w:p w14:paraId="457670DA"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6BD4424B"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4900350D"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28000CAA"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24F2A08A"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0B058C40"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7EDDAC7D" w14:textId="77777777" w:rsidTr="00983D13">
        <w:trPr>
          <w:trHeight w:val="285"/>
          <w:jc w:val="center"/>
        </w:trPr>
        <w:tc>
          <w:tcPr>
            <w:tcW w:w="0" w:type="auto"/>
            <w:noWrap/>
            <w:vAlign w:val="center"/>
            <w:hideMark/>
          </w:tcPr>
          <w:p w14:paraId="784A38D4" w14:textId="77777777" w:rsidR="00E70292" w:rsidRPr="009A1AD2" w:rsidRDefault="00E70292" w:rsidP="00983D13">
            <w:pPr>
              <w:jc w:val="center"/>
            </w:pPr>
            <w:r>
              <w:t>Case1</w:t>
            </w:r>
          </w:p>
        </w:tc>
        <w:tc>
          <w:tcPr>
            <w:tcW w:w="0" w:type="auto"/>
            <w:noWrap/>
            <w:vAlign w:val="center"/>
            <w:hideMark/>
          </w:tcPr>
          <w:p w14:paraId="52732084" w14:textId="77777777" w:rsidR="00E70292" w:rsidRPr="009A1AD2" w:rsidRDefault="00E70292" w:rsidP="00983D13">
            <w:pPr>
              <w:jc w:val="center"/>
            </w:pPr>
            <w:r w:rsidRPr="009A1AD2">
              <w:rPr>
                <w:rFonts w:hint="eastAsia"/>
              </w:rPr>
              <w:t>0.00</w:t>
            </w:r>
            <w:r>
              <w:t>%</w:t>
            </w:r>
          </w:p>
        </w:tc>
        <w:tc>
          <w:tcPr>
            <w:tcW w:w="0" w:type="auto"/>
            <w:noWrap/>
            <w:vAlign w:val="center"/>
            <w:hideMark/>
          </w:tcPr>
          <w:p w14:paraId="25B33967" w14:textId="77777777" w:rsidR="00E70292" w:rsidRPr="009A1AD2" w:rsidRDefault="00E70292" w:rsidP="00983D13">
            <w:pPr>
              <w:jc w:val="center"/>
            </w:pPr>
            <w:r w:rsidRPr="009A1AD2">
              <w:rPr>
                <w:rFonts w:hint="eastAsia"/>
              </w:rPr>
              <w:t>0.00</w:t>
            </w:r>
            <w:r>
              <w:t>%</w:t>
            </w:r>
          </w:p>
        </w:tc>
        <w:tc>
          <w:tcPr>
            <w:tcW w:w="0" w:type="auto"/>
            <w:noWrap/>
            <w:vAlign w:val="center"/>
            <w:hideMark/>
          </w:tcPr>
          <w:p w14:paraId="67ADE8E6"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15CCC082" w14:textId="77777777" w:rsidR="00E70292" w:rsidRPr="009A1AD2" w:rsidRDefault="00E70292" w:rsidP="00983D13">
            <w:pPr>
              <w:jc w:val="center"/>
            </w:pPr>
            <w:r w:rsidRPr="009A1AD2">
              <w:rPr>
                <w:rFonts w:hint="eastAsia"/>
              </w:rPr>
              <w:t>0.00</w:t>
            </w:r>
            <w:r>
              <w:t>%</w:t>
            </w:r>
          </w:p>
        </w:tc>
        <w:tc>
          <w:tcPr>
            <w:tcW w:w="0" w:type="auto"/>
            <w:vAlign w:val="center"/>
          </w:tcPr>
          <w:p w14:paraId="6B0205DA" w14:textId="77777777" w:rsidR="00E70292" w:rsidRPr="009A1AD2" w:rsidRDefault="00E70292" w:rsidP="00983D13">
            <w:pPr>
              <w:jc w:val="center"/>
            </w:pPr>
            <w:r w:rsidRPr="009A1AD2">
              <w:rPr>
                <w:rFonts w:hint="eastAsia"/>
              </w:rPr>
              <w:t>0.00</w:t>
            </w:r>
            <w:r>
              <w:t>%</w:t>
            </w:r>
          </w:p>
        </w:tc>
        <w:tc>
          <w:tcPr>
            <w:tcW w:w="0" w:type="auto"/>
            <w:vAlign w:val="center"/>
          </w:tcPr>
          <w:p w14:paraId="47A7791A" w14:textId="77777777" w:rsidR="00E70292" w:rsidRPr="009A1AD2" w:rsidRDefault="00E70292" w:rsidP="00983D13">
            <w:pPr>
              <w:jc w:val="center"/>
            </w:pPr>
            <w:r w:rsidRPr="009A1AD2">
              <w:rPr>
                <w:rFonts w:hint="eastAsia"/>
              </w:rPr>
              <w:t>0.00</w:t>
            </w:r>
            <w:r>
              <w:rPr>
                <w:rFonts w:hint="eastAsia"/>
              </w:rPr>
              <w:t>%</w:t>
            </w:r>
          </w:p>
        </w:tc>
      </w:tr>
      <w:tr w:rsidR="00E70292" w:rsidRPr="009A1AD2" w14:paraId="5C63E3AB" w14:textId="77777777" w:rsidTr="00983D13">
        <w:trPr>
          <w:trHeight w:val="285"/>
          <w:jc w:val="center"/>
        </w:trPr>
        <w:tc>
          <w:tcPr>
            <w:tcW w:w="0" w:type="auto"/>
            <w:noWrap/>
            <w:vAlign w:val="center"/>
            <w:hideMark/>
          </w:tcPr>
          <w:p w14:paraId="192F33A5" w14:textId="77777777" w:rsidR="00E70292" w:rsidRPr="009A1AD2" w:rsidRDefault="00E70292" w:rsidP="00983D13">
            <w:pPr>
              <w:jc w:val="center"/>
            </w:pPr>
            <w:r>
              <w:lastRenderedPageBreak/>
              <w:t>Case2(UL, full buffer)</w:t>
            </w:r>
          </w:p>
        </w:tc>
        <w:tc>
          <w:tcPr>
            <w:tcW w:w="0" w:type="auto"/>
            <w:noWrap/>
            <w:vAlign w:val="center"/>
            <w:hideMark/>
          </w:tcPr>
          <w:p w14:paraId="42DCFAB6" w14:textId="77777777" w:rsidR="00E70292" w:rsidRPr="009A1AD2" w:rsidRDefault="00E70292" w:rsidP="00983D13">
            <w:pPr>
              <w:jc w:val="center"/>
            </w:pPr>
            <w:r>
              <w:rPr>
                <w:rFonts w:eastAsia="微软雅黑"/>
                <w:iCs/>
              </w:rPr>
              <w:t>20</w:t>
            </w:r>
            <w:r>
              <w:rPr>
                <w:rFonts w:eastAsia="微软雅黑" w:hint="eastAsia"/>
                <w:iCs/>
                <w:lang w:eastAsia="zh-CN"/>
              </w:rPr>
              <w:t>.</w:t>
            </w:r>
            <w:r>
              <w:rPr>
                <w:rFonts w:eastAsia="微软雅黑"/>
                <w:iCs/>
                <w:lang w:eastAsia="zh-CN"/>
              </w:rPr>
              <w:t>10</w:t>
            </w:r>
            <w:r w:rsidRPr="00066E5A">
              <w:rPr>
                <w:rFonts w:eastAsia="微软雅黑"/>
                <w:iCs/>
              </w:rPr>
              <w:t>%</w:t>
            </w:r>
          </w:p>
        </w:tc>
        <w:tc>
          <w:tcPr>
            <w:tcW w:w="0" w:type="auto"/>
            <w:noWrap/>
            <w:vAlign w:val="center"/>
            <w:hideMark/>
          </w:tcPr>
          <w:p w14:paraId="328AF3AE" w14:textId="77777777" w:rsidR="00E70292" w:rsidRPr="00560E3E" w:rsidRDefault="00E70292" w:rsidP="00983D13">
            <w:pPr>
              <w:jc w:val="center"/>
              <w:rPr>
                <w:rFonts w:eastAsiaTheme="minorEastAsia"/>
                <w:lang w:eastAsia="zh-CN"/>
              </w:rPr>
            </w:pPr>
            <w:r>
              <w:rPr>
                <w:rFonts w:eastAsiaTheme="minorEastAsia"/>
                <w:lang w:eastAsia="zh-CN"/>
              </w:rPr>
              <w:t>97</w:t>
            </w:r>
            <w:r>
              <w:rPr>
                <w:rFonts w:eastAsiaTheme="minorEastAsia" w:hint="eastAsia"/>
                <w:lang w:eastAsia="zh-CN"/>
              </w:rPr>
              <w:t>.</w:t>
            </w:r>
            <w:r>
              <w:rPr>
                <w:rFonts w:eastAsiaTheme="minorEastAsia"/>
                <w:lang w:eastAsia="zh-CN"/>
              </w:rPr>
              <w:t>95</w:t>
            </w:r>
            <w:r>
              <w:rPr>
                <w:rFonts w:eastAsiaTheme="minorEastAsia" w:hint="eastAsia"/>
                <w:lang w:eastAsia="zh-CN"/>
              </w:rPr>
              <w:t>%</w:t>
            </w:r>
          </w:p>
        </w:tc>
        <w:tc>
          <w:tcPr>
            <w:tcW w:w="0" w:type="auto"/>
            <w:noWrap/>
            <w:vAlign w:val="center"/>
            <w:hideMark/>
          </w:tcPr>
          <w:p w14:paraId="17B332B4" w14:textId="77777777" w:rsidR="00E70292" w:rsidRPr="009A1AD2" w:rsidRDefault="00E70292" w:rsidP="00983D13">
            <w:pPr>
              <w:jc w:val="center"/>
            </w:pPr>
            <w:r>
              <w:rPr>
                <w:rFonts w:eastAsia="微软雅黑"/>
                <w:iCs/>
                <w:lang w:eastAsia="zh-CN"/>
              </w:rPr>
              <w:t>67</w:t>
            </w:r>
            <w:r>
              <w:rPr>
                <w:rFonts w:eastAsia="微软雅黑" w:hint="eastAsia"/>
                <w:iCs/>
                <w:lang w:eastAsia="zh-CN"/>
              </w:rPr>
              <w:t>.</w:t>
            </w:r>
            <w:r>
              <w:rPr>
                <w:rFonts w:eastAsia="微软雅黑"/>
                <w:iCs/>
                <w:lang w:eastAsia="zh-CN"/>
              </w:rPr>
              <w:t>93</w:t>
            </w:r>
            <w:r>
              <w:rPr>
                <w:rFonts w:eastAsia="微软雅黑" w:hint="eastAsia"/>
                <w:iCs/>
              </w:rPr>
              <w:t>%</w:t>
            </w:r>
          </w:p>
        </w:tc>
        <w:tc>
          <w:tcPr>
            <w:tcW w:w="0" w:type="auto"/>
            <w:vAlign w:val="center"/>
          </w:tcPr>
          <w:p w14:paraId="50ACEAB9" w14:textId="77777777" w:rsidR="00E70292" w:rsidRDefault="00E70292" w:rsidP="00983D13">
            <w:pPr>
              <w:jc w:val="center"/>
              <w:rPr>
                <w:rFonts w:eastAsia="微软雅黑"/>
                <w:iCs/>
                <w:lang w:eastAsia="zh-CN"/>
              </w:rPr>
            </w:pPr>
            <w:r>
              <w:rPr>
                <w:rFonts w:eastAsia="微软雅黑"/>
                <w:iCs/>
                <w:lang w:eastAsia="zh-CN"/>
              </w:rPr>
              <w:t>4</w:t>
            </w:r>
            <w:r>
              <w:rPr>
                <w:rFonts w:eastAsia="微软雅黑" w:hint="eastAsia"/>
                <w:iCs/>
                <w:lang w:eastAsia="zh-CN"/>
              </w:rPr>
              <w:t>.</w:t>
            </w:r>
            <w:r>
              <w:rPr>
                <w:rFonts w:eastAsia="微软雅黑"/>
                <w:iCs/>
                <w:lang w:eastAsia="zh-CN"/>
              </w:rPr>
              <w:t>18</w:t>
            </w:r>
            <w:r w:rsidRPr="00066E5A">
              <w:rPr>
                <w:rFonts w:eastAsia="微软雅黑"/>
                <w:iCs/>
              </w:rPr>
              <w:t>%</w:t>
            </w:r>
          </w:p>
        </w:tc>
        <w:tc>
          <w:tcPr>
            <w:tcW w:w="0" w:type="auto"/>
            <w:vAlign w:val="center"/>
          </w:tcPr>
          <w:p w14:paraId="14B5920D" w14:textId="77777777" w:rsidR="00E70292" w:rsidRDefault="00E70292" w:rsidP="00983D13">
            <w:pPr>
              <w:jc w:val="center"/>
              <w:rPr>
                <w:rFonts w:eastAsia="微软雅黑"/>
                <w:iCs/>
                <w:lang w:eastAsia="zh-CN"/>
              </w:rPr>
            </w:pPr>
            <w:r>
              <w:rPr>
                <w:rFonts w:eastAsia="微软雅黑"/>
                <w:iCs/>
                <w:lang w:eastAsia="zh-CN"/>
              </w:rPr>
              <w:t>51</w:t>
            </w:r>
            <w:r>
              <w:rPr>
                <w:rFonts w:eastAsia="微软雅黑" w:hint="eastAsia"/>
                <w:iCs/>
                <w:lang w:eastAsia="zh-CN"/>
              </w:rPr>
              <w:t>.</w:t>
            </w:r>
            <w:r>
              <w:rPr>
                <w:rFonts w:eastAsia="微软雅黑"/>
                <w:iCs/>
                <w:lang w:eastAsia="zh-CN"/>
              </w:rPr>
              <w:t>00</w:t>
            </w:r>
            <w:r>
              <w:rPr>
                <w:rFonts w:eastAsia="微软雅黑" w:hint="eastAsia"/>
                <w:iCs/>
              </w:rPr>
              <w:t>%</w:t>
            </w:r>
          </w:p>
        </w:tc>
        <w:tc>
          <w:tcPr>
            <w:tcW w:w="0" w:type="auto"/>
            <w:vAlign w:val="center"/>
          </w:tcPr>
          <w:p w14:paraId="14B0C435" w14:textId="77777777" w:rsidR="00E70292" w:rsidRDefault="00E70292" w:rsidP="00983D13">
            <w:pPr>
              <w:jc w:val="center"/>
              <w:rPr>
                <w:rFonts w:eastAsia="微软雅黑"/>
                <w:iCs/>
                <w:lang w:eastAsia="zh-CN"/>
              </w:rPr>
            </w:pPr>
            <w:r>
              <w:rPr>
                <w:rFonts w:eastAsia="微软雅黑"/>
                <w:iCs/>
              </w:rPr>
              <w:t>2</w:t>
            </w:r>
            <w:r>
              <w:rPr>
                <w:rFonts w:eastAsia="微软雅黑" w:hint="eastAsia"/>
                <w:iCs/>
                <w:lang w:eastAsia="zh-CN"/>
              </w:rPr>
              <w:t>.</w:t>
            </w:r>
            <w:r>
              <w:rPr>
                <w:rFonts w:eastAsia="微软雅黑"/>
                <w:iCs/>
                <w:lang w:eastAsia="zh-CN"/>
              </w:rPr>
              <w:t>33</w:t>
            </w:r>
            <w:r>
              <w:rPr>
                <w:rFonts w:eastAsia="微软雅黑" w:hint="eastAsia"/>
                <w:iCs/>
              </w:rPr>
              <w:t>%</w:t>
            </w:r>
          </w:p>
        </w:tc>
      </w:tr>
      <w:tr w:rsidR="00E70292" w:rsidRPr="009A1AD2" w14:paraId="67F735B7" w14:textId="77777777" w:rsidTr="00983D13">
        <w:trPr>
          <w:trHeight w:val="285"/>
          <w:jc w:val="center"/>
        </w:trPr>
        <w:tc>
          <w:tcPr>
            <w:tcW w:w="0" w:type="auto"/>
            <w:noWrap/>
            <w:vAlign w:val="center"/>
          </w:tcPr>
          <w:p w14:paraId="7F21FCB8" w14:textId="77777777" w:rsidR="00E70292" w:rsidRDefault="00E70292" w:rsidP="00983D13">
            <w:pPr>
              <w:jc w:val="center"/>
              <w:rPr>
                <w:rFonts w:eastAsiaTheme="minorEastAsia"/>
                <w:lang w:eastAsia="zh-CN"/>
              </w:rPr>
            </w:pPr>
            <w:r>
              <w:t>Case2(UL, FTP1)</w:t>
            </w:r>
          </w:p>
        </w:tc>
        <w:tc>
          <w:tcPr>
            <w:tcW w:w="0" w:type="auto"/>
            <w:noWrap/>
            <w:vAlign w:val="center"/>
          </w:tcPr>
          <w:p w14:paraId="55E92ABC" w14:textId="77777777" w:rsidR="00E70292" w:rsidRDefault="00E70292" w:rsidP="00983D13">
            <w:pPr>
              <w:jc w:val="center"/>
              <w:rPr>
                <w:rFonts w:eastAsia="微软雅黑"/>
                <w:iCs/>
              </w:rPr>
            </w:pPr>
            <w:r>
              <w:rPr>
                <w:rFonts w:eastAsia="微软雅黑"/>
                <w:iCs/>
              </w:rPr>
              <w:t>11.73</w:t>
            </w:r>
            <w:r w:rsidRPr="00066E5A">
              <w:rPr>
                <w:rFonts w:eastAsia="微软雅黑"/>
                <w:iCs/>
              </w:rPr>
              <w:t>%</w:t>
            </w:r>
          </w:p>
        </w:tc>
        <w:tc>
          <w:tcPr>
            <w:tcW w:w="0" w:type="auto"/>
            <w:noWrap/>
            <w:vAlign w:val="center"/>
          </w:tcPr>
          <w:p w14:paraId="6D194CEE" w14:textId="77777777" w:rsidR="00E70292" w:rsidRDefault="00E70292" w:rsidP="00983D13">
            <w:pPr>
              <w:jc w:val="center"/>
              <w:rPr>
                <w:rFonts w:eastAsiaTheme="minorEastAsia"/>
                <w:lang w:eastAsia="zh-CN"/>
              </w:rPr>
            </w:pPr>
            <w:r>
              <w:rPr>
                <w:rFonts w:eastAsia="微软雅黑"/>
                <w:iCs/>
              </w:rPr>
              <w:t>332.69</w:t>
            </w:r>
            <w:r>
              <w:rPr>
                <w:rFonts w:eastAsia="微软雅黑" w:hint="eastAsia"/>
                <w:iCs/>
              </w:rPr>
              <w:t>%</w:t>
            </w:r>
          </w:p>
        </w:tc>
        <w:tc>
          <w:tcPr>
            <w:tcW w:w="0" w:type="auto"/>
            <w:noWrap/>
            <w:vAlign w:val="center"/>
          </w:tcPr>
          <w:p w14:paraId="7EA9301B" w14:textId="77777777" w:rsidR="00E70292" w:rsidRDefault="00E70292" w:rsidP="00983D13">
            <w:pPr>
              <w:jc w:val="center"/>
              <w:rPr>
                <w:rFonts w:eastAsia="微软雅黑"/>
                <w:iCs/>
              </w:rPr>
            </w:pPr>
            <w:r>
              <w:rPr>
                <w:rFonts w:eastAsia="微软雅黑"/>
                <w:iCs/>
              </w:rPr>
              <w:t>90.60</w:t>
            </w:r>
            <w:r>
              <w:rPr>
                <w:rFonts w:eastAsia="微软雅黑" w:hint="eastAsia"/>
                <w:iCs/>
              </w:rPr>
              <w:t>%</w:t>
            </w:r>
          </w:p>
        </w:tc>
        <w:tc>
          <w:tcPr>
            <w:tcW w:w="0" w:type="auto"/>
            <w:vAlign w:val="center"/>
          </w:tcPr>
          <w:p w14:paraId="3BA78082" w14:textId="77777777" w:rsidR="00E70292" w:rsidRDefault="00E70292" w:rsidP="00983D13">
            <w:pPr>
              <w:jc w:val="center"/>
              <w:rPr>
                <w:rFonts w:eastAsia="微软雅黑"/>
                <w:iCs/>
              </w:rPr>
            </w:pPr>
            <w:r>
              <w:rPr>
                <w:rFonts w:eastAsia="微软雅黑"/>
                <w:iCs/>
              </w:rPr>
              <w:t>8.56%</w:t>
            </w:r>
          </w:p>
        </w:tc>
        <w:tc>
          <w:tcPr>
            <w:tcW w:w="0" w:type="auto"/>
            <w:vAlign w:val="center"/>
          </w:tcPr>
          <w:p w14:paraId="23F9C914" w14:textId="77777777" w:rsidR="00E70292" w:rsidRDefault="00E70292" w:rsidP="00983D13">
            <w:pPr>
              <w:jc w:val="center"/>
              <w:rPr>
                <w:rFonts w:eastAsia="微软雅黑"/>
                <w:iCs/>
              </w:rPr>
            </w:pPr>
            <w:r>
              <w:rPr>
                <w:rFonts w:eastAsia="微软雅黑"/>
                <w:iCs/>
                <w:lang w:eastAsia="zh-CN"/>
              </w:rPr>
              <w:t>78</w:t>
            </w:r>
            <w:r>
              <w:rPr>
                <w:rFonts w:eastAsia="微软雅黑" w:hint="eastAsia"/>
                <w:iCs/>
                <w:lang w:eastAsia="zh-CN"/>
              </w:rPr>
              <w:t>.</w:t>
            </w:r>
            <w:r>
              <w:rPr>
                <w:rFonts w:eastAsia="微软雅黑"/>
                <w:iCs/>
                <w:lang w:eastAsia="zh-CN"/>
              </w:rPr>
              <w:t>26</w:t>
            </w:r>
            <w:r>
              <w:rPr>
                <w:rFonts w:eastAsia="微软雅黑" w:hint="eastAsia"/>
                <w:iCs/>
              </w:rPr>
              <w:t>%</w:t>
            </w:r>
          </w:p>
        </w:tc>
        <w:tc>
          <w:tcPr>
            <w:tcW w:w="0" w:type="auto"/>
            <w:vAlign w:val="center"/>
          </w:tcPr>
          <w:p w14:paraId="40A3D38A" w14:textId="77777777" w:rsidR="00E70292" w:rsidRDefault="00E70292" w:rsidP="00983D13">
            <w:pPr>
              <w:jc w:val="center"/>
              <w:rPr>
                <w:rFonts w:eastAsia="微软雅黑"/>
                <w:iCs/>
              </w:rPr>
            </w:pPr>
            <w:r>
              <w:rPr>
                <w:rFonts w:eastAsia="微软雅黑"/>
                <w:iCs/>
              </w:rPr>
              <w:t>3.74</w:t>
            </w:r>
            <w:r>
              <w:rPr>
                <w:rFonts w:eastAsia="微软雅黑" w:hint="eastAsia"/>
                <w:iCs/>
              </w:rPr>
              <w:t>%</w:t>
            </w:r>
          </w:p>
        </w:tc>
      </w:tr>
    </w:tbl>
    <w:p w14:paraId="11D48C7E" w14:textId="77777777" w:rsidR="00E70292" w:rsidRDefault="00E70292" w:rsidP="00E70292">
      <w:pPr>
        <w:pStyle w:val="table"/>
        <w:numPr>
          <w:ilvl w:val="0"/>
          <w:numId w:val="0"/>
        </w:numPr>
        <w:ind w:left="420"/>
        <w:jc w:val="both"/>
      </w:pPr>
    </w:p>
    <w:p w14:paraId="221E7D8A" w14:textId="77777777" w:rsidR="00E70292" w:rsidRDefault="00E70292" w:rsidP="00E70292">
      <w:pPr>
        <w:pStyle w:val="table"/>
        <w:rPr>
          <w:noProof/>
        </w:rPr>
      </w:pPr>
      <w:r>
        <w:t>UL performance</w:t>
      </w:r>
      <w:r>
        <w:rPr>
          <w:noProof/>
        </w:rPr>
        <w:t xml:space="preserve"> with full buffer and FTP1 traffic model using metric 2</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E70292" w:rsidRPr="009A1AD2" w14:paraId="41C97C77" w14:textId="77777777" w:rsidTr="00983D13">
        <w:trPr>
          <w:trHeight w:val="285"/>
          <w:jc w:val="center"/>
        </w:trPr>
        <w:tc>
          <w:tcPr>
            <w:tcW w:w="0" w:type="auto"/>
            <w:noWrap/>
            <w:vAlign w:val="center"/>
          </w:tcPr>
          <w:p w14:paraId="06C2E0B7" w14:textId="77777777" w:rsidR="00E70292" w:rsidRPr="009A1AD2" w:rsidRDefault="00E70292" w:rsidP="00983D13">
            <w:pPr>
              <w:jc w:val="center"/>
            </w:pPr>
          </w:p>
        </w:tc>
        <w:tc>
          <w:tcPr>
            <w:tcW w:w="0" w:type="auto"/>
            <w:gridSpan w:val="3"/>
            <w:noWrap/>
            <w:vAlign w:val="center"/>
          </w:tcPr>
          <w:p w14:paraId="7D338E30"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3DE2D31B" w14:textId="77777777" w:rsidR="00E70292" w:rsidRPr="00A52D54" w:rsidRDefault="00E70292" w:rsidP="00983D13">
            <w:pPr>
              <w:jc w:val="center"/>
              <w:rPr>
                <w:rFonts w:eastAsiaTheme="minorEastAsia"/>
                <w:lang w:eastAsia="zh-CN"/>
              </w:rPr>
            </w:pPr>
            <w:r w:rsidRPr="00E17BFE">
              <w:t>Indoor Hotspot</w:t>
            </w:r>
          </w:p>
        </w:tc>
      </w:tr>
      <w:tr w:rsidR="00E70292" w:rsidRPr="009A1AD2" w14:paraId="35E76D81" w14:textId="77777777" w:rsidTr="00983D13">
        <w:trPr>
          <w:trHeight w:val="285"/>
          <w:jc w:val="center"/>
        </w:trPr>
        <w:tc>
          <w:tcPr>
            <w:tcW w:w="0" w:type="auto"/>
            <w:noWrap/>
            <w:vAlign w:val="center"/>
            <w:hideMark/>
          </w:tcPr>
          <w:p w14:paraId="69B8A9E9" w14:textId="77777777" w:rsidR="00E70292" w:rsidRPr="009A1AD2" w:rsidRDefault="00E70292" w:rsidP="00983D13">
            <w:pPr>
              <w:jc w:val="center"/>
            </w:pPr>
          </w:p>
        </w:tc>
        <w:tc>
          <w:tcPr>
            <w:tcW w:w="0" w:type="auto"/>
            <w:noWrap/>
            <w:vAlign w:val="center"/>
            <w:hideMark/>
          </w:tcPr>
          <w:p w14:paraId="6C5B30D3"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016CFF0D"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4D813485"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70C89EE4"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5B848E8E"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075DD600"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4A867EDE" w14:textId="77777777" w:rsidTr="00983D13">
        <w:trPr>
          <w:trHeight w:val="285"/>
          <w:jc w:val="center"/>
        </w:trPr>
        <w:tc>
          <w:tcPr>
            <w:tcW w:w="0" w:type="auto"/>
            <w:noWrap/>
            <w:vAlign w:val="center"/>
            <w:hideMark/>
          </w:tcPr>
          <w:p w14:paraId="0A60CDDA" w14:textId="77777777" w:rsidR="00E70292" w:rsidRPr="009A1AD2" w:rsidRDefault="00E70292" w:rsidP="00983D13">
            <w:pPr>
              <w:jc w:val="center"/>
            </w:pPr>
            <w:r>
              <w:t>Case1</w:t>
            </w:r>
          </w:p>
        </w:tc>
        <w:tc>
          <w:tcPr>
            <w:tcW w:w="0" w:type="auto"/>
            <w:noWrap/>
            <w:vAlign w:val="center"/>
            <w:hideMark/>
          </w:tcPr>
          <w:p w14:paraId="3EC5CB75" w14:textId="77777777" w:rsidR="00E70292" w:rsidRPr="009A1AD2" w:rsidRDefault="00E70292" w:rsidP="00983D13">
            <w:pPr>
              <w:jc w:val="center"/>
            </w:pPr>
            <w:r w:rsidRPr="009A1AD2">
              <w:rPr>
                <w:rFonts w:hint="eastAsia"/>
              </w:rPr>
              <w:t>0.00</w:t>
            </w:r>
            <w:r>
              <w:t>%</w:t>
            </w:r>
          </w:p>
        </w:tc>
        <w:tc>
          <w:tcPr>
            <w:tcW w:w="0" w:type="auto"/>
            <w:noWrap/>
            <w:vAlign w:val="center"/>
            <w:hideMark/>
          </w:tcPr>
          <w:p w14:paraId="451B283D" w14:textId="77777777" w:rsidR="00E70292" w:rsidRPr="009A1AD2" w:rsidRDefault="00E70292" w:rsidP="00983D13">
            <w:pPr>
              <w:jc w:val="center"/>
            </w:pPr>
            <w:r w:rsidRPr="009A1AD2">
              <w:rPr>
                <w:rFonts w:hint="eastAsia"/>
              </w:rPr>
              <w:t>0.00</w:t>
            </w:r>
            <w:r>
              <w:t>%</w:t>
            </w:r>
          </w:p>
        </w:tc>
        <w:tc>
          <w:tcPr>
            <w:tcW w:w="0" w:type="auto"/>
            <w:noWrap/>
            <w:vAlign w:val="center"/>
            <w:hideMark/>
          </w:tcPr>
          <w:p w14:paraId="3DE372BE"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59B5C0E8" w14:textId="77777777" w:rsidR="00E70292" w:rsidRPr="009A1AD2" w:rsidRDefault="00E70292" w:rsidP="00983D13">
            <w:pPr>
              <w:jc w:val="center"/>
            </w:pPr>
            <w:r w:rsidRPr="009A1AD2">
              <w:rPr>
                <w:rFonts w:hint="eastAsia"/>
              </w:rPr>
              <w:t>0.00</w:t>
            </w:r>
            <w:r>
              <w:t>%</w:t>
            </w:r>
          </w:p>
        </w:tc>
        <w:tc>
          <w:tcPr>
            <w:tcW w:w="0" w:type="auto"/>
            <w:vAlign w:val="center"/>
          </w:tcPr>
          <w:p w14:paraId="2CB674FA" w14:textId="77777777" w:rsidR="00E70292" w:rsidRPr="009A1AD2" w:rsidRDefault="00E70292" w:rsidP="00983D13">
            <w:pPr>
              <w:jc w:val="center"/>
            </w:pPr>
            <w:r w:rsidRPr="009A1AD2">
              <w:rPr>
                <w:rFonts w:hint="eastAsia"/>
              </w:rPr>
              <w:t>0.00</w:t>
            </w:r>
            <w:r>
              <w:t>%</w:t>
            </w:r>
          </w:p>
        </w:tc>
        <w:tc>
          <w:tcPr>
            <w:tcW w:w="0" w:type="auto"/>
            <w:vAlign w:val="center"/>
          </w:tcPr>
          <w:p w14:paraId="6EB2557D" w14:textId="77777777" w:rsidR="00E70292" w:rsidRPr="009A1AD2" w:rsidRDefault="00E70292" w:rsidP="00983D13">
            <w:pPr>
              <w:jc w:val="center"/>
            </w:pPr>
            <w:r w:rsidRPr="009A1AD2">
              <w:rPr>
                <w:rFonts w:hint="eastAsia"/>
              </w:rPr>
              <w:t>0.00</w:t>
            </w:r>
            <w:r>
              <w:rPr>
                <w:rFonts w:hint="eastAsia"/>
              </w:rPr>
              <w:t>%</w:t>
            </w:r>
          </w:p>
        </w:tc>
      </w:tr>
      <w:tr w:rsidR="00E70292" w:rsidRPr="009A1AD2" w14:paraId="12C22150" w14:textId="77777777" w:rsidTr="00983D13">
        <w:trPr>
          <w:trHeight w:val="285"/>
          <w:jc w:val="center"/>
        </w:trPr>
        <w:tc>
          <w:tcPr>
            <w:tcW w:w="0" w:type="auto"/>
            <w:noWrap/>
            <w:vAlign w:val="center"/>
            <w:hideMark/>
          </w:tcPr>
          <w:p w14:paraId="24BDD834" w14:textId="77777777" w:rsidR="00E70292" w:rsidRPr="009A1AD2" w:rsidRDefault="00E70292" w:rsidP="00983D13">
            <w:pPr>
              <w:jc w:val="center"/>
            </w:pPr>
            <w:r>
              <w:t>Case2(UL, full buffer)</w:t>
            </w:r>
          </w:p>
        </w:tc>
        <w:tc>
          <w:tcPr>
            <w:tcW w:w="0" w:type="auto"/>
            <w:noWrap/>
            <w:vAlign w:val="center"/>
            <w:hideMark/>
          </w:tcPr>
          <w:p w14:paraId="221BF64B" w14:textId="77777777" w:rsidR="00E70292" w:rsidRPr="009A1AD2" w:rsidRDefault="00E70292" w:rsidP="00983D13">
            <w:pPr>
              <w:jc w:val="center"/>
            </w:pPr>
            <w:r>
              <w:rPr>
                <w:rFonts w:eastAsia="微软雅黑"/>
                <w:iCs/>
              </w:rPr>
              <w:t>23</w:t>
            </w:r>
            <w:r>
              <w:rPr>
                <w:rFonts w:eastAsia="微软雅黑" w:hint="eastAsia"/>
                <w:iCs/>
                <w:lang w:eastAsia="zh-CN"/>
              </w:rPr>
              <w:t>.</w:t>
            </w:r>
            <w:r>
              <w:rPr>
                <w:rFonts w:eastAsia="微软雅黑"/>
                <w:iCs/>
              </w:rPr>
              <w:t>04</w:t>
            </w:r>
            <w:r w:rsidRPr="00066E5A">
              <w:rPr>
                <w:rFonts w:eastAsia="微软雅黑"/>
                <w:iCs/>
              </w:rPr>
              <w:t>%</w:t>
            </w:r>
            <w:r>
              <w:rPr>
                <w:rFonts w:eastAsia="微软雅黑"/>
                <w:iCs/>
              </w:rPr>
              <w:t xml:space="preserve"> </w:t>
            </w:r>
          </w:p>
        </w:tc>
        <w:tc>
          <w:tcPr>
            <w:tcW w:w="0" w:type="auto"/>
            <w:noWrap/>
            <w:vAlign w:val="center"/>
            <w:hideMark/>
          </w:tcPr>
          <w:p w14:paraId="25C465F4" w14:textId="77777777" w:rsidR="00E70292" w:rsidRPr="00560E3E" w:rsidRDefault="00E70292" w:rsidP="00983D13">
            <w:pPr>
              <w:jc w:val="center"/>
              <w:rPr>
                <w:rFonts w:eastAsiaTheme="minorEastAsia"/>
                <w:lang w:eastAsia="zh-CN"/>
              </w:rPr>
            </w:pPr>
            <w:r>
              <w:rPr>
                <w:rFonts w:eastAsiaTheme="minorEastAsia" w:hint="eastAsia"/>
                <w:lang w:eastAsia="zh-CN"/>
              </w:rPr>
              <w:t>1</w:t>
            </w:r>
            <w:r>
              <w:rPr>
                <w:rFonts w:eastAsiaTheme="minorEastAsia"/>
                <w:lang w:eastAsia="zh-CN"/>
              </w:rPr>
              <w:t>93</w:t>
            </w:r>
            <w:r>
              <w:rPr>
                <w:rFonts w:eastAsiaTheme="minorEastAsia" w:hint="eastAsia"/>
                <w:lang w:eastAsia="zh-CN"/>
              </w:rPr>
              <w:t>.</w:t>
            </w:r>
            <w:r>
              <w:rPr>
                <w:rFonts w:eastAsiaTheme="minorEastAsia"/>
                <w:lang w:eastAsia="zh-CN"/>
              </w:rPr>
              <w:t>84</w:t>
            </w:r>
            <w:r>
              <w:rPr>
                <w:rFonts w:eastAsiaTheme="minorEastAsia" w:hint="eastAsia"/>
                <w:lang w:eastAsia="zh-CN"/>
              </w:rPr>
              <w:t>%</w:t>
            </w:r>
          </w:p>
        </w:tc>
        <w:tc>
          <w:tcPr>
            <w:tcW w:w="0" w:type="auto"/>
            <w:noWrap/>
            <w:vAlign w:val="center"/>
            <w:hideMark/>
          </w:tcPr>
          <w:p w14:paraId="7A87F8C9" w14:textId="77777777" w:rsidR="00E70292" w:rsidRPr="009A1AD2" w:rsidRDefault="00E70292" w:rsidP="00983D13">
            <w:pPr>
              <w:jc w:val="center"/>
            </w:pPr>
            <w:r>
              <w:rPr>
                <w:rFonts w:eastAsia="微软雅黑"/>
                <w:iCs/>
              </w:rPr>
              <w:t>98</w:t>
            </w:r>
            <w:r>
              <w:rPr>
                <w:rFonts w:eastAsia="微软雅黑" w:hint="eastAsia"/>
                <w:iCs/>
                <w:lang w:eastAsia="zh-CN"/>
              </w:rPr>
              <w:t>.</w:t>
            </w:r>
            <w:r>
              <w:rPr>
                <w:rFonts w:eastAsia="微软雅黑"/>
                <w:iCs/>
              </w:rPr>
              <w:t>73</w:t>
            </w:r>
            <w:r>
              <w:rPr>
                <w:rFonts w:eastAsia="微软雅黑" w:hint="eastAsia"/>
                <w:iCs/>
              </w:rPr>
              <w:t>%</w:t>
            </w:r>
          </w:p>
        </w:tc>
        <w:tc>
          <w:tcPr>
            <w:tcW w:w="0" w:type="auto"/>
            <w:vAlign w:val="center"/>
          </w:tcPr>
          <w:p w14:paraId="4D602B3C" w14:textId="77777777" w:rsidR="00E70292" w:rsidRDefault="00E70292" w:rsidP="00983D13">
            <w:pPr>
              <w:jc w:val="center"/>
              <w:rPr>
                <w:rFonts w:eastAsia="微软雅黑"/>
                <w:iCs/>
                <w:lang w:eastAsia="zh-CN"/>
              </w:rPr>
            </w:pPr>
            <w:r>
              <w:rPr>
                <w:rFonts w:eastAsia="微软雅黑"/>
                <w:iCs/>
              </w:rPr>
              <w:t>5</w:t>
            </w:r>
            <w:r>
              <w:rPr>
                <w:rFonts w:eastAsia="微软雅黑" w:hint="eastAsia"/>
                <w:iCs/>
                <w:lang w:eastAsia="zh-CN"/>
              </w:rPr>
              <w:t>.</w:t>
            </w:r>
            <w:r>
              <w:rPr>
                <w:rFonts w:eastAsia="微软雅黑"/>
                <w:iCs/>
              </w:rPr>
              <w:t>81</w:t>
            </w:r>
            <w:r w:rsidRPr="00066E5A">
              <w:rPr>
                <w:rFonts w:eastAsia="微软雅黑"/>
                <w:iCs/>
              </w:rPr>
              <w:t>%</w:t>
            </w:r>
            <w:r>
              <w:rPr>
                <w:rFonts w:eastAsia="微软雅黑"/>
                <w:iCs/>
              </w:rPr>
              <w:t xml:space="preserve"> </w:t>
            </w:r>
          </w:p>
        </w:tc>
        <w:tc>
          <w:tcPr>
            <w:tcW w:w="0" w:type="auto"/>
            <w:vAlign w:val="center"/>
          </w:tcPr>
          <w:p w14:paraId="7D676C24" w14:textId="77777777" w:rsidR="00E70292" w:rsidRDefault="00E70292" w:rsidP="00983D13">
            <w:pPr>
              <w:jc w:val="center"/>
              <w:rPr>
                <w:rFonts w:eastAsia="微软雅黑"/>
                <w:iCs/>
                <w:lang w:eastAsia="zh-CN"/>
              </w:rPr>
            </w:pPr>
            <w:r>
              <w:rPr>
                <w:rFonts w:eastAsia="微软雅黑"/>
                <w:iCs/>
                <w:lang w:eastAsia="zh-CN"/>
              </w:rPr>
              <w:t>56</w:t>
            </w:r>
            <w:r>
              <w:rPr>
                <w:rFonts w:eastAsia="微软雅黑" w:hint="eastAsia"/>
                <w:iCs/>
                <w:lang w:eastAsia="zh-CN"/>
              </w:rPr>
              <w:t>.</w:t>
            </w:r>
            <w:r>
              <w:rPr>
                <w:rFonts w:eastAsia="微软雅黑"/>
                <w:iCs/>
                <w:lang w:eastAsia="zh-CN"/>
              </w:rPr>
              <w:t>0</w:t>
            </w:r>
            <w:r>
              <w:rPr>
                <w:rFonts w:eastAsia="微软雅黑"/>
                <w:iCs/>
              </w:rPr>
              <w:t>8</w:t>
            </w:r>
            <w:r>
              <w:rPr>
                <w:rFonts w:eastAsia="微软雅黑" w:hint="eastAsia"/>
                <w:iCs/>
              </w:rPr>
              <w:t>%</w:t>
            </w:r>
          </w:p>
        </w:tc>
        <w:tc>
          <w:tcPr>
            <w:tcW w:w="0" w:type="auto"/>
            <w:vAlign w:val="center"/>
          </w:tcPr>
          <w:p w14:paraId="03ACAEFF" w14:textId="77777777" w:rsidR="00E70292" w:rsidRDefault="00E70292" w:rsidP="00983D13">
            <w:pPr>
              <w:jc w:val="center"/>
              <w:rPr>
                <w:rFonts w:eastAsia="微软雅黑"/>
                <w:iCs/>
                <w:lang w:eastAsia="zh-CN"/>
              </w:rPr>
            </w:pPr>
            <w:r>
              <w:rPr>
                <w:rFonts w:eastAsia="微软雅黑"/>
                <w:iCs/>
              </w:rPr>
              <w:t>2</w:t>
            </w:r>
            <w:r>
              <w:rPr>
                <w:rFonts w:eastAsia="微软雅黑" w:hint="eastAsia"/>
                <w:iCs/>
                <w:lang w:eastAsia="zh-CN"/>
              </w:rPr>
              <w:t>.</w:t>
            </w:r>
            <w:r>
              <w:rPr>
                <w:rFonts w:eastAsia="微软雅黑"/>
                <w:iCs/>
                <w:lang w:eastAsia="zh-CN"/>
              </w:rPr>
              <w:t>59</w:t>
            </w:r>
            <w:r>
              <w:rPr>
                <w:rFonts w:eastAsia="微软雅黑" w:hint="eastAsia"/>
                <w:iCs/>
              </w:rPr>
              <w:t>%</w:t>
            </w:r>
          </w:p>
        </w:tc>
      </w:tr>
      <w:tr w:rsidR="00E70292" w:rsidRPr="009A1AD2" w14:paraId="381CE26E" w14:textId="77777777" w:rsidTr="00983D13">
        <w:trPr>
          <w:trHeight w:val="285"/>
          <w:jc w:val="center"/>
        </w:trPr>
        <w:tc>
          <w:tcPr>
            <w:tcW w:w="0" w:type="auto"/>
            <w:noWrap/>
            <w:vAlign w:val="center"/>
          </w:tcPr>
          <w:p w14:paraId="3C84C823" w14:textId="77777777" w:rsidR="00E70292" w:rsidRDefault="00E70292" w:rsidP="00983D13">
            <w:pPr>
              <w:jc w:val="center"/>
              <w:rPr>
                <w:rFonts w:eastAsiaTheme="minorEastAsia"/>
                <w:lang w:eastAsia="zh-CN"/>
              </w:rPr>
            </w:pPr>
            <w:r>
              <w:t>Case2(UL, FTP1)</w:t>
            </w:r>
          </w:p>
        </w:tc>
        <w:tc>
          <w:tcPr>
            <w:tcW w:w="0" w:type="auto"/>
            <w:noWrap/>
            <w:vAlign w:val="center"/>
          </w:tcPr>
          <w:p w14:paraId="4CFECAE5" w14:textId="77777777" w:rsidR="00E70292" w:rsidRDefault="00E70292" w:rsidP="00983D13">
            <w:pPr>
              <w:jc w:val="center"/>
              <w:rPr>
                <w:rFonts w:eastAsia="微软雅黑"/>
                <w:iCs/>
              </w:rPr>
            </w:pPr>
            <w:r>
              <w:rPr>
                <w:rFonts w:eastAsia="微软雅黑"/>
                <w:iCs/>
              </w:rPr>
              <w:t>15.12</w:t>
            </w:r>
            <w:r w:rsidRPr="00066E5A">
              <w:rPr>
                <w:rFonts w:eastAsia="微软雅黑"/>
                <w:iCs/>
              </w:rPr>
              <w:t>%</w:t>
            </w:r>
            <w:r>
              <w:rPr>
                <w:rFonts w:eastAsia="微软雅黑"/>
                <w:iCs/>
              </w:rPr>
              <w:t xml:space="preserve"> </w:t>
            </w:r>
          </w:p>
        </w:tc>
        <w:tc>
          <w:tcPr>
            <w:tcW w:w="0" w:type="auto"/>
            <w:noWrap/>
            <w:vAlign w:val="center"/>
          </w:tcPr>
          <w:p w14:paraId="65BA8769" w14:textId="77777777" w:rsidR="00E70292" w:rsidRDefault="00E70292" w:rsidP="00983D13">
            <w:pPr>
              <w:jc w:val="center"/>
              <w:rPr>
                <w:rFonts w:eastAsiaTheme="minorEastAsia"/>
                <w:lang w:eastAsia="zh-CN"/>
              </w:rPr>
            </w:pPr>
            <w:r>
              <w:rPr>
                <w:rFonts w:eastAsia="微软雅黑"/>
                <w:iCs/>
              </w:rPr>
              <w:t>345.19</w:t>
            </w:r>
            <w:r>
              <w:rPr>
                <w:rFonts w:eastAsia="微软雅黑" w:hint="eastAsia"/>
                <w:iCs/>
              </w:rPr>
              <w:t>%</w:t>
            </w:r>
          </w:p>
        </w:tc>
        <w:tc>
          <w:tcPr>
            <w:tcW w:w="0" w:type="auto"/>
            <w:noWrap/>
            <w:vAlign w:val="center"/>
          </w:tcPr>
          <w:p w14:paraId="3FE9A747" w14:textId="77777777" w:rsidR="00E70292" w:rsidRDefault="00E70292" w:rsidP="00983D13">
            <w:pPr>
              <w:jc w:val="center"/>
              <w:rPr>
                <w:rFonts w:eastAsia="微软雅黑"/>
                <w:iCs/>
              </w:rPr>
            </w:pPr>
            <w:r>
              <w:rPr>
                <w:rFonts w:eastAsia="微软雅黑"/>
                <w:iCs/>
              </w:rPr>
              <w:t>95.90</w:t>
            </w:r>
            <w:r>
              <w:rPr>
                <w:rFonts w:eastAsia="微软雅黑" w:hint="eastAsia"/>
                <w:iCs/>
              </w:rPr>
              <w:t>%</w:t>
            </w:r>
          </w:p>
        </w:tc>
        <w:tc>
          <w:tcPr>
            <w:tcW w:w="0" w:type="auto"/>
            <w:vAlign w:val="center"/>
          </w:tcPr>
          <w:p w14:paraId="01C32A5C" w14:textId="77777777" w:rsidR="00E70292" w:rsidRDefault="00E70292" w:rsidP="00983D13">
            <w:pPr>
              <w:jc w:val="center"/>
              <w:rPr>
                <w:rFonts w:eastAsia="微软雅黑"/>
                <w:iCs/>
              </w:rPr>
            </w:pPr>
            <w:r>
              <w:rPr>
                <w:rFonts w:eastAsia="微软雅黑"/>
                <w:iCs/>
              </w:rPr>
              <w:t xml:space="preserve">12.76% </w:t>
            </w:r>
          </w:p>
        </w:tc>
        <w:tc>
          <w:tcPr>
            <w:tcW w:w="0" w:type="auto"/>
            <w:vAlign w:val="center"/>
          </w:tcPr>
          <w:p w14:paraId="373CBD8D" w14:textId="77777777" w:rsidR="00E70292" w:rsidRDefault="00E70292" w:rsidP="00983D13">
            <w:pPr>
              <w:jc w:val="center"/>
              <w:rPr>
                <w:rFonts w:eastAsia="微软雅黑"/>
                <w:iCs/>
              </w:rPr>
            </w:pPr>
            <w:r>
              <w:rPr>
                <w:rFonts w:eastAsia="微软雅黑"/>
                <w:iCs/>
                <w:lang w:eastAsia="zh-CN"/>
              </w:rPr>
              <w:t>211.82</w:t>
            </w:r>
            <w:r>
              <w:rPr>
                <w:rFonts w:eastAsia="微软雅黑" w:hint="eastAsia"/>
                <w:iCs/>
              </w:rPr>
              <w:t>%</w:t>
            </w:r>
          </w:p>
        </w:tc>
        <w:tc>
          <w:tcPr>
            <w:tcW w:w="0" w:type="auto"/>
            <w:vAlign w:val="center"/>
          </w:tcPr>
          <w:p w14:paraId="3040918F" w14:textId="77777777" w:rsidR="00E70292" w:rsidRDefault="00E70292" w:rsidP="00983D13">
            <w:pPr>
              <w:jc w:val="center"/>
              <w:rPr>
                <w:rFonts w:eastAsia="微软雅黑"/>
                <w:iCs/>
              </w:rPr>
            </w:pPr>
            <w:r>
              <w:rPr>
                <w:rFonts w:eastAsia="微软雅黑"/>
                <w:iCs/>
              </w:rPr>
              <w:t>4.95</w:t>
            </w:r>
            <w:r>
              <w:rPr>
                <w:rFonts w:eastAsia="微软雅黑" w:hint="eastAsia"/>
                <w:iCs/>
              </w:rPr>
              <w:t>%</w:t>
            </w:r>
          </w:p>
        </w:tc>
      </w:tr>
    </w:tbl>
    <w:p w14:paraId="47277ABD" w14:textId="77777777" w:rsidR="00E70292" w:rsidRDefault="00E70292" w:rsidP="00E70292">
      <w:pPr>
        <w:pStyle w:val="bullet1"/>
        <w:numPr>
          <w:ilvl w:val="0"/>
          <w:numId w:val="0"/>
        </w:numPr>
      </w:pPr>
    </w:p>
    <w:p w14:paraId="509C8A43" w14:textId="11F5A500" w:rsidR="00E70292" w:rsidRPr="00F31984" w:rsidRDefault="00E70292" w:rsidP="00E70292">
      <w:pPr>
        <w:pStyle w:val="bullet1"/>
        <w:numPr>
          <w:ilvl w:val="0"/>
          <w:numId w:val="0"/>
        </w:numPr>
        <w:rPr>
          <w:rFonts w:eastAsiaTheme="minorEastAsia"/>
        </w:rPr>
      </w:pPr>
      <w:r>
        <w:t>A</w:t>
      </w:r>
      <w:r w:rsidRPr="00691F45">
        <w:t>s the average SINR</w:t>
      </w:r>
      <w:r>
        <w:rPr>
          <w:rFonts w:eastAsiaTheme="minorEastAsia" w:hint="eastAsia"/>
        </w:rPr>
        <w:t xml:space="preserve"> for </w:t>
      </w:r>
      <w:r w:rsidRPr="00691F45">
        <w:t>Dense Urban</w:t>
      </w:r>
      <w:r>
        <w:t xml:space="preserve"> is low, </w:t>
      </w:r>
      <w:r w:rsidRPr="00691F45">
        <w:t>transmission performance</w:t>
      </w:r>
      <w:r>
        <w:t xml:space="preserve"> </w:t>
      </w:r>
      <w:r>
        <w:rPr>
          <w:rFonts w:eastAsiaTheme="minorEastAsia" w:hint="eastAsia"/>
        </w:rPr>
        <w:t xml:space="preserve">loss is </w:t>
      </w:r>
      <w:r>
        <w:t xml:space="preserve">nearly 20dB </w:t>
      </w:r>
      <w:r>
        <w:rPr>
          <w:rFonts w:eastAsiaTheme="minorEastAsia" w:hint="eastAsia"/>
        </w:rPr>
        <w:t>in case of</w:t>
      </w:r>
      <w:r w:rsidRPr="00691F45">
        <w:t xml:space="preserve"> MPE event</w:t>
      </w:r>
      <w:r>
        <w:t xml:space="preserve">. </w:t>
      </w:r>
      <w:r>
        <w:rPr>
          <w:rFonts w:eastAsiaTheme="minorEastAsia" w:hint="eastAsia"/>
        </w:rPr>
        <w:t>T</w:t>
      </w:r>
      <w:r>
        <w:t>h</w:t>
      </w:r>
      <w:r>
        <w:rPr>
          <w:rFonts w:eastAsiaTheme="minorEastAsia" w:hint="eastAsia"/>
        </w:rPr>
        <w:t>is</w:t>
      </w:r>
      <w:r w:rsidRPr="00775D9C">
        <w:t xml:space="preserve"> </w:t>
      </w:r>
      <w:r>
        <w:rPr>
          <w:rFonts w:eastAsiaTheme="minorEastAsia" w:hint="eastAsia"/>
        </w:rPr>
        <w:t>20d</w:t>
      </w:r>
      <w:r>
        <w:rPr>
          <w:rFonts w:eastAsiaTheme="minorEastAsia"/>
        </w:rPr>
        <w:t xml:space="preserve">B </w:t>
      </w:r>
      <w:r w:rsidRPr="00775D9C">
        <w:t xml:space="preserve">loss results in </w:t>
      </w:r>
      <w:r>
        <w:t xml:space="preserve">poor performance for the </w:t>
      </w:r>
      <w:r w:rsidRPr="00775D9C">
        <w:t>throughput for edge users</w:t>
      </w:r>
      <w:r>
        <w:t xml:space="preserve"> increase several times after panel switching. </w:t>
      </w:r>
      <w:r w:rsidRPr="00944608">
        <w:t xml:space="preserve">From the simulation results, </w:t>
      </w:r>
      <w:r>
        <w:t>w</w:t>
      </w:r>
      <w:r w:rsidRPr="00944608">
        <w:t>hen MPE event is declared by UE, if the panel can be switched</w:t>
      </w:r>
      <w:r w:rsidRPr="00CF19EE">
        <w:t xml:space="preserve"> </w:t>
      </w:r>
      <w:r>
        <w:rPr>
          <w:rFonts w:eastAsiaTheme="minorEastAsia" w:hint="eastAsia"/>
        </w:rPr>
        <w:t xml:space="preserve">for </w:t>
      </w:r>
      <w:r w:rsidRPr="00944608">
        <w:t xml:space="preserve">uplink </w:t>
      </w:r>
      <w:r>
        <w:rPr>
          <w:rFonts w:eastAsiaTheme="minorEastAsia" w:hint="eastAsia"/>
        </w:rPr>
        <w:t>beam selection</w:t>
      </w:r>
      <w:r w:rsidRPr="00944608">
        <w:t>, a significant performance gain</w:t>
      </w:r>
      <w:r>
        <w:t xml:space="preserve"> is </w:t>
      </w:r>
      <w:r w:rsidR="00607E18">
        <w:rPr>
          <w:rFonts w:hint="eastAsia"/>
        </w:rPr>
        <w:t>obser</w:t>
      </w:r>
      <w:r w:rsidR="00607E18">
        <w:t xml:space="preserve">ved </w:t>
      </w:r>
      <w:r w:rsidRPr="00944608">
        <w:t>compared to the</w:t>
      </w:r>
      <w:r w:rsidR="00607E18">
        <w:t xml:space="preserve"> case that</w:t>
      </w:r>
      <w:r w:rsidRPr="00944608">
        <w:t xml:space="preserve"> UE continu</w:t>
      </w:r>
      <w:r w:rsidR="00607E18">
        <w:t>es</w:t>
      </w:r>
      <w:r w:rsidRPr="00944608">
        <w:t xml:space="preserve"> to use the blocked pane</w:t>
      </w:r>
      <w:r>
        <w:rPr>
          <w:rFonts w:eastAsiaTheme="minorEastAsia" w:hint="eastAsia"/>
        </w:rPr>
        <w:t>l.</w:t>
      </w:r>
      <w:r>
        <w:rPr>
          <w:rFonts w:eastAsiaTheme="minorEastAsia"/>
        </w:rPr>
        <w:t xml:space="preserve"> Furthermore, the panel switching with metric 2 can achieve better performance, which makes it more feasible to report the P-MPR caused by MPE event.</w:t>
      </w:r>
    </w:p>
    <w:p w14:paraId="207111DF" w14:textId="77777777" w:rsidR="00E70292" w:rsidRDefault="00E70292" w:rsidP="00E70292">
      <w:pPr>
        <w:pStyle w:val="observation"/>
        <w:ind w:left="1418" w:hanging="1418"/>
        <w:rPr>
          <w:i/>
        </w:rPr>
      </w:pPr>
    </w:p>
    <w:p w14:paraId="2CC75036" w14:textId="77777777" w:rsidR="00E70292" w:rsidRPr="00180330" w:rsidRDefault="00E70292" w:rsidP="00E70292">
      <w:pPr>
        <w:pStyle w:val="bullet1"/>
        <w:rPr>
          <w:i/>
        </w:rPr>
      </w:pPr>
      <w:r>
        <w:rPr>
          <w:i/>
        </w:rPr>
        <w:t xml:space="preserve">Panel switching based on MPE event </w:t>
      </w:r>
      <w:r>
        <w:rPr>
          <w:rFonts w:hint="eastAsia"/>
          <w:i/>
        </w:rPr>
        <w:t>p</w:t>
      </w:r>
      <w:r>
        <w:rPr>
          <w:i/>
        </w:rPr>
        <w:t xml:space="preserve">erforms better than panel switching based on purely DL beam report. </w:t>
      </w:r>
    </w:p>
    <w:p w14:paraId="755CE3EE" w14:textId="77777777" w:rsidR="00E70292" w:rsidRDefault="00E70292" w:rsidP="00E70292">
      <w:r>
        <w:t>Second, the downlink transmission is evaluated where 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07A12A22" w14:textId="17C79904" w:rsidR="00E70292" w:rsidRPr="00F2692D" w:rsidRDefault="00E70292" w:rsidP="00E70292">
      <w:pPr>
        <w:pStyle w:val="bullet2"/>
        <w:rPr>
          <w:rFonts w:eastAsia="Times New Roman"/>
        </w:rPr>
      </w:pPr>
      <w:r w:rsidRPr="00F2692D">
        <w:rPr>
          <w:rFonts w:eastAsia="Times New Roman"/>
        </w:rPr>
        <w:t>Case</w:t>
      </w:r>
      <w:r w:rsidR="00607E18" w:rsidRPr="002D7AAF">
        <w:rPr>
          <w:rFonts w:eastAsia="Times New Roman" w:hint="eastAsia"/>
        </w:rPr>
        <w:t>3</w:t>
      </w:r>
      <w:r>
        <w:rPr>
          <w:rFonts w:eastAsia="Times New Roman"/>
        </w:rPr>
        <w:t>(baseline)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w:t>
      </w:r>
      <w:r>
        <w:rPr>
          <w:rFonts w:eastAsia="Times New Roman"/>
        </w:rPr>
        <w:t>down</w:t>
      </w:r>
      <w:r w:rsidRPr="00F2692D">
        <w:rPr>
          <w:rFonts w:eastAsia="Times New Roman"/>
        </w:rPr>
        <w:t>link transmission</w:t>
      </w:r>
      <w:r>
        <w:rPr>
          <w:rFonts w:eastAsia="Times New Roman"/>
        </w:rPr>
        <w:t xml:space="preserve"> and may switch to another panel for uplink transmission in case of single TRP</w:t>
      </w:r>
      <w:r w:rsidRPr="00F2692D">
        <w:rPr>
          <w:rFonts w:eastAsia="Times New Roman"/>
        </w:rPr>
        <w:t>.</w:t>
      </w:r>
    </w:p>
    <w:p w14:paraId="4CDA19D1" w14:textId="5F45E1C7" w:rsidR="00E70292" w:rsidRDefault="00E70292" w:rsidP="00E70292">
      <w:pPr>
        <w:pStyle w:val="bullet2"/>
        <w:rPr>
          <w:rFonts w:eastAsia="Times New Roman"/>
        </w:rPr>
      </w:pPr>
      <w:r w:rsidRPr="00F2692D">
        <w:rPr>
          <w:rFonts w:eastAsia="Times New Roman"/>
        </w:rPr>
        <w:t>Case</w:t>
      </w:r>
      <w:r w:rsidR="00607E18" w:rsidRPr="002D7AAF">
        <w:rPr>
          <w:rFonts w:eastAsia="Times New Roman" w:hint="eastAsia"/>
        </w:rPr>
        <w:t>4</w:t>
      </w:r>
      <w:r w:rsidRPr="00F2692D">
        <w:rPr>
          <w:rFonts w:eastAsia="Times New Roman"/>
        </w:rPr>
        <w:t>: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w:t>
      </w:r>
      <w:r>
        <w:rPr>
          <w:rFonts w:eastAsia="Times New Roman"/>
        </w:rPr>
        <w:t xml:space="preserve"> both downlink and</w:t>
      </w:r>
      <w:r w:rsidRPr="00F2692D">
        <w:rPr>
          <w:rFonts w:eastAsia="Times New Roman"/>
        </w:rPr>
        <w:t xml:space="preserve"> uplink transmission</w:t>
      </w:r>
      <w:r>
        <w:rPr>
          <w:rFonts w:eastAsia="Times New Roman"/>
        </w:rPr>
        <w:t xml:space="preserve"> in case of single TRP</w:t>
      </w:r>
      <w:r w:rsidRPr="00F2692D">
        <w:rPr>
          <w:rFonts w:eastAsia="Times New Roman"/>
        </w:rPr>
        <w:t>.</w:t>
      </w:r>
    </w:p>
    <w:p w14:paraId="661D3AFE" w14:textId="77777777" w:rsidR="00E70292" w:rsidRPr="00B31601" w:rsidRDefault="00E70292" w:rsidP="00E70292">
      <w:pPr>
        <w:pStyle w:val="bullet2"/>
        <w:numPr>
          <w:ilvl w:val="0"/>
          <w:numId w:val="0"/>
        </w:numPr>
        <w:ind w:left="420"/>
        <w:rPr>
          <w:rFonts w:eastAsiaTheme="minorEastAsia"/>
        </w:rPr>
      </w:pPr>
      <w:r>
        <w:rPr>
          <w:rFonts w:eastAsiaTheme="minorEastAsia"/>
        </w:rPr>
        <w:t>N</w:t>
      </w:r>
      <w:r>
        <w:rPr>
          <w:rFonts w:eastAsiaTheme="minorEastAsia" w:hint="eastAsia"/>
        </w:rPr>
        <w:t>ote</w:t>
      </w:r>
      <w:r>
        <w:rPr>
          <w:rFonts w:eastAsiaTheme="minorEastAsia" w:hint="eastAsia"/>
        </w:rPr>
        <w:t>：</w:t>
      </w:r>
      <w:r w:rsidRPr="00B859B3">
        <w:rPr>
          <w:rFonts w:eastAsiaTheme="minorEastAsia"/>
        </w:rPr>
        <w:t>Since the two cases have the same uplink switching panel, the performance is consistent, so we only give the downlink performance comparison</w:t>
      </w:r>
    </w:p>
    <w:p w14:paraId="0A6D1AD6" w14:textId="77777777" w:rsidR="00E70292" w:rsidRDefault="00E70292" w:rsidP="00E70292">
      <w:pPr>
        <w:pStyle w:val="table"/>
        <w:rPr>
          <w:noProof/>
        </w:rPr>
      </w:pPr>
      <w:r>
        <w:t>DL performance w</w:t>
      </w:r>
      <w:r>
        <w:rPr>
          <w:noProof/>
        </w:rPr>
        <w:t>ith full buffer and FTP1 traffic model</w:t>
      </w:r>
      <w:r w:rsidRPr="00B31601">
        <w:rPr>
          <w:noProof/>
        </w:rPr>
        <w:t xml:space="preserve"> </w:t>
      </w:r>
      <w:r>
        <w:rPr>
          <w:noProof/>
        </w:rPr>
        <w:t>using metric 2</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E70292" w:rsidRPr="00A52D54" w14:paraId="6476BAA9" w14:textId="77777777" w:rsidTr="00983D13">
        <w:trPr>
          <w:trHeight w:val="285"/>
          <w:jc w:val="center"/>
        </w:trPr>
        <w:tc>
          <w:tcPr>
            <w:tcW w:w="0" w:type="auto"/>
            <w:noWrap/>
            <w:vAlign w:val="center"/>
          </w:tcPr>
          <w:p w14:paraId="16AB4130" w14:textId="77777777" w:rsidR="00E70292" w:rsidRPr="009A1AD2" w:rsidRDefault="00E70292" w:rsidP="00983D13">
            <w:pPr>
              <w:jc w:val="center"/>
            </w:pPr>
          </w:p>
        </w:tc>
        <w:tc>
          <w:tcPr>
            <w:tcW w:w="0" w:type="auto"/>
            <w:gridSpan w:val="3"/>
            <w:noWrap/>
            <w:vAlign w:val="center"/>
          </w:tcPr>
          <w:p w14:paraId="42F07FD1"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1F64434E" w14:textId="77777777" w:rsidR="00E70292" w:rsidRPr="00A52D54" w:rsidRDefault="00E70292" w:rsidP="00983D13">
            <w:pPr>
              <w:jc w:val="center"/>
              <w:rPr>
                <w:rFonts w:eastAsiaTheme="minorEastAsia"/>
                <w:lang w:eastAsia="zh-CN"/>
              </w:rPr>
            </w:pPr>
            <w:r w:rsidRPr="00E17BFE">
              <w:t>Indoor Hotspot</w:t>
            </w:r>
          </w:p>
        </w:tc>
      </w:tr>
      <w:tr w:rsidR="00E70292" w14:paraId="492DA461" w14:textId="77777777" w:rsidTr="00983D13">
        <w:trPr>
          <w:trHeight w:val="285"/>
          <w:jc w:val="center"/>
        </w:trPr>
        <w:tc>
          <w:tcPr>
            <w:tcW w:w="0" w:type="auto"/>
            <w:noWrap/>
            <w:vAlign w:val="center"/>
            <w:hideMark/>
          </w:tcPr>
          <w:p w14:paraId="39E3CF7E" w14:textId="77777777" w:rsidR="00E70292" w:rsidRPr="009A1AD2" w:rsidRDefault="00E70292" w:rsidP="00983D13">
            <w:pPr>
              <w:jc w:val="center"/>
            </w:pPr>
          </w:p>
        </w:tc>
        <w:tc>
          <w:tcPr>
            <w:tcW w:w="0" w:type="auto"/>
            <w:noWrap/>
            <w:vAlign w:val="center"/>
            <w:hideMark/>
          </w:tcPr>
          <w:p w14:paraId="739BF667"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4148C142"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1F2AD3ED"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4910E17F"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27A79A08"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63CCF707"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03E9DD9F" w14:textId="77777777" w:rsidTr="00983D13">
        <w:trPr>
          <w:trHeight w:val="285"/>
          <w:jc w:val="center"/>
        </w:trPr>
        <w:tc>
          <w:tcPr>
            <w:tcW w:w="0" w:type="auto"/>
            <w:noWrap/>
            <w:vAlign w:val="center"/>
            <w:hideMark/>
          </w:tcPr>
          <w:p w14:paraId="7707F919" w14:textId="16F37965" w:rsidR="00E70292" w:rsidRPr="009A1AD2" w:rsidRDefault="00E70292" w:rsidP="00983D13">
            <w:pPr>
              <w:jc w:val="center"/>
            </w:pPr>
            <w:r>
              <w:t>Case</w:t>
            </w:r>
            <w:r w:rsidR="00607E18" w:rsidRPr="002D7AAF">
              <w:rPr>
                <w:rFonts w:hint="eastAsia"/>
                <w:lang w:eastAsia="zh-CN"/>
              </w:rPr>
              <w:t>3</w:t>
            </w:r>
          </w:p>
        </w:tc>
        <w:tc>
          <w:tcPr>
            <w:tcW w:w="0" w:type="auto"/>
            <w:noWrap/>
            <w:vAlign w:val="center"/>
            <w:hideMark/>
          </w:tcPr>
          <w:p w14:paraId="07EC2873" w14:textId="77777777" w:rsidR="00E70292" w:rsidRPr="009A1AD2" w:rsidRDefault="00E70292" w:rsidP="00983D13">
            <w:pPr>
              <w:jc w:val="center"/>
            </w:pPr>
            <w:r w:rsidRPr="009A1AD2">
              <w:rPr>
                <w:rFonts w:hint="eastAsia"/>
              </w:rPr>
              <w:t>0.00</w:t>
            </w:r>
            <w:r>
              <w:t>%</w:t>
            </w:r>
          </w:p>
        </w:tc>
        <w:tc>
          <w:tcPr>
            <w:tcW w:w="0" w:type="auto"/>
            <w:noWrap/>
            <w:vAlign w:val="center"/>
            <w:hideMark/>
          </w:tcPr>
          <w:p w14:paraId="09D87AB4" w14:textId="77777777" w:rsidR="00E70292" w:rsidRPr="009A1AD2" w:rsidRDefault="00E70292" w:rsidP="00983D13">
            <w:pPr>
              <w:jc w:val="center"/>
            </w:pPr>
            <w:r w:rsidRPr="009A1AD2">
              <w:rPr>
                <w:rFonts w:hint="eastAsia"/>
              </w:rPr>
              <w:t>0.00</w:t>
            </w:r>
            <w:r>
              <w:t>%</w:t>
            </w:r>
          </w:p>
        </w:tc>
        <w:tc>
          <w:tcPr>
            <w:tcW w:w="0" w:type="auto"/>
            <w:noWrap/>
            <w:vAlign w:val="center"/>
            <w:hideMark/>
          </w:tcPr>
          <w:p w14:paraId="50E80456"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6FFB32E0" w14:textId="77777777" w:rsidR="00E70292" w:rsidRPr="009A1AD2" w:rsidRDefault="00E70292" w:rsidP="00983D13">
            <w:pPr>
              <w:jc w:val="center"/>
            </w:pPr>
            <w:r w:rsidRPr="009A1AD2">
              <w:rPr>
                <w:rFonts w:hint="eastAsia"/>
              </w:rPr>
              <w:t>0.00</w:t>
            </w:r>
            <w:r>
              <w:t>%</w:t>
            </w:r>
          </w:p>
        </w:tc>
        <w:tc>
          <w:tcPr>
            <w:tcW w:w="0" w:type="auto"/>
            <w:vAlign w:val="center"/>
          </w:tcPr>
          <w:p w14:paraId="12DBC133" w14:textId="77777777" w:rsidR="00E70292" w:rsidRPr="009A1AD2" w:rsidRDefault="00E70292" w:rsidP="00983D13">
            <w:pPr>
              <w:jc w:val="center"/>
            </w:pPr>
            <w:r w:rsidRPr="009A1AD2">
              <w:rPr>
                <w:rFonts w:hint="eastAsia"/>
              </w:rPr>
              <w:t>0.00</w:t>
            </w:r>
            <w:r>
              <w:t>%</w:t>
            </w:r>
          </w:p>
        </w:tc>
        <w:tc>
          <w:tcPr>
            <w:tcW w:w="0" w:type="auto"/>
            <w:vAlign w:val="center"/>
          </w:tcPr>
          <w:p w14:paraId="138F84E4" w14:textId="77777777" w:rsidR="00E70292" w:rsidRPr="009A1AD2" w:rsidRDefault="00E70292" w:rsidP="00983D13">
            <w:pPr>
              <w:jc w:val="center"/>
            </w:pPr>
            <w:r w:rsidRPr="009A1AD2">
              <w:rPr>
                <w:rFonts w:hint="eastAsia"/>
              </w:rPr>
              <w:t>0.00</w:t>
            </w:r>
            <w:r>
              <w:rPr>
                <w:rFonts w:hint="eastAsia"/>
              </w:rPr>
              <w:t>%</w:t>
            </w:r>
          </w:p>
        </w:tc>
      </w:tr>
      <w:tr w:rsidR="00E70292" w14:paraId="4D56D469" w14:textId="77777777" w:rsidTr="00983D13">
        <w:trPr>
          <w:trHeight w:val="285"/>
          <w:jc w:val="center"/>
        </w:trPr>
        <w:tc>
          <w:tcPr>
            <w:tcW w:w="0" w:type="auto"/>
            <w:noWrap/>
            <w:vAlign w:val="center"/>
            <w:hideMark/>
          </w:tcPr>
          <w:p w14:paraId="3DE7D87B" w14:textId="1584D2F6" w:rsidR="00E70292" w:rsidRPr="009A1AD2" w:rsidRDefault="00E70292" w:rsidP="00983D13">
            <w:pPr>
              <w:jc w:val="center"/>
            </w:pPr>
            <w:r>
              <w:t>Case</w:t>
            </w:r>
            <w:r w:rsidR="00607E18" w:rsidRPr="002D7AAF">
              <w:rPr>
                <w:rFonts w:hint="eastAsia"/>
                <w:lang w:eastAsia="zh-CN"/>
              </w:rPr>
              <w:t>4</w:t>
            </w:r>
            <w:r>
              <w:t>(DL, full buffer)</w:t>
            </w:r>
          </w:p>
        </w:tc>
        <w:tc>
          <w:tcPr>
            <w:tcW w:w="0" w:type="auto"/>
            <w:noWrap/>
            <w:vAlign w:val="center"/>
            <w:hideMark/>
          </w:tcPr>
          <w:p w14:paraId="0268B79C" w14:textId="77777777" w:rsidR="00E70292" w:rsidRPr="009A1AD2" w:rsidRDefault="00E70292" w:rsidP="00983D13">
            <w:pPr>
              <w:jc w:val="center"/>
            </w:pPr>
            <w:r>
              <w:t>-1.35</w:t>
            </w:r>
            <w:r>
              <w:rPr>
                <w:rFonts w:hint="eastAsia"/>
              </w:rPr>
              <w:t>%</w:t>
            </w:r>
            <w:r>
              <w:t xml:space="preserve"> </w:t>
            </w:r>
          </w:p>
        </w:tc>
        <w:tc>
          <w:tcPr>
            <w:tcW w:w="0" w:type="auto"/>
            <w:noWrap/>
            <w:vAlign w:val="center"/>
            <w:hideMark/>
          </w:tcPr>
          <w:p w14:paraId="065895BF" w14:textId="77777777" w:rsidR="00E70292" w:rsidRPr="00560E3E" w:rsidRDefault="00E70292" w:rsidP="00983D13">
            <w:pPr>
              <w:jc w:val="center"/>
              <w:rPr>
                <w:rFonts w:eastAsiaTheme="minorEastAsia"/>
                <w:lang w:eastAsia="zh-CN"/>
              </w:rPr>
            </w:pPr>
            <w:r>
              <w:t>-0.48</w:t>
            </w:r>
            <w:r>
              <w:rPr>
                <w:rFonts w:hint="eastAsia"/>
              </w:rPr>
              <w:t>%</w:t>
            </w:r>
          </w:p>
        </w:tc>
        <w:tc>
          <w:tcPr>
            <w:tcW w:w="0" w:type="auto"/>
            <w:noWrap/>
            <w:vAlign w:val="center"/>
            <w:hideMark/>
          </w:tcPr>
          <w:p w14:paraId="0F756B1A" w14:textId="77777777" w:rsidR="00E70292" w:rsidRPr="009A1AD2" w:rsidRDefault="00E70292" w:rsidP="00983D13">
            <w:pPr>
              <w:jc w:val="center"/>
            </w:pPr>
            <w:r>
              <w:t>0</w:t>
            </w:r>
            <w:r w:rsidRPr="009A1AD2">
              <w:rPr>
                <w:rFonts w:hint="eastAsia"/>
              </w:rPr>
              <w:t>.00</w:t>
            </w:r>
            <w:r>
              <w:t>%</w:t>
            </w:r>
          </w:p>
        </w:tc>
        <w:tc>
          <w:tcPr>
            <w:tcW w:w="0" w:type="auto"/>
            <w:vAlign w:val="center"/>
          </w:tcPr>
          <w:p w14:paraId="269A7D15"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c>
          <w:tcPr>
            <w:tcW w:w="0" w:type="auto"/>
            <w:vAlign w:val="center"/>
          </w:tcPr>
          <w:p w14:paraId="0FBD6583"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 xml:space="preserve">16.0 </w:t>
            </w:r>
            <w:r>
              <w:rPr>
                <w:rFonts w:eastAsia="微软雅黑" w:hint="eastAsia"/>
                <w:iCs/>
              </w:rPr>
              <w:t>%</w:t>
            </w:r>
          </w:p>
        </w:tc>
        <w:tc>
          <w:tcPr>
            <w:tcW w:w="0" w:type="auto"/>
            <w:vAlign w:val="center"/>
          </w:tcPr>
          <w:p w14:paraId="6FEC0A5F" w14:textId="77777777" w:rsidR="00E70292" w:rsidRDefault="00E70292" w:rsidP="00983D13">
            <w:pPr>
              <w:jc w:val="center"/>
              <w:rPr>
                <w:rFonts w:eastAsia="微软雅黑"/>
                <w:iCs/>
                <w:lang w:eastAsia="zh-CN"/>
              </w:rPr>
            </w:pPr>
            <w:r>
              <w:rPr>
                <w:rFonts w:eastAsia="微软雅黑"/>
                <w:iCs/>
              </w:rPr>
              <w:t>0.32</w:t>
            </w:r>
            <w:r>
              <w:rPr>
                <w:rFonts w:eastAsia="微软雅黑" w:hint="eastAsia"/>
                <w:iCs/>
              </w:rPr>
              <w:t>%</w:t>
            </w:r>
          </w:p>
        </w:tc>
      </w:tr>
      <w:tr w:rsidR="00E70292" w14:paraId="43D8A6C6" w14:textId="77777777" w:rsidTr="00983D13">
        <w:trPr>
          <w:trHeight w:val="285"/>
          <w:jc w:val="center"/>
        </w:trPr>
        <w:tc>
          <w:tcPr>
            <w:tcW w:w="0" w:type="auto"/>
            <w:noWrap/>
            <w:vAlign w:val="center"/>
          </w:tcPr>
          <w:p w14:paraId="171FA5FA" w14:textId="239DF4D8" w:rsidR="00E70292" w:rsidRDefault="00E70292" w:rsidP="00983D13">
            <w:pPr>
              <w:jc w:val="center"/>
              <w:rPr>
                <w:rFonts w:eastAsiaTheme="minorEastAsia"/>
                <w:lang w:eastAsia="zh-CN"/>
              </w:rPr>
            </w:pPr>
            <w:r>
              <w:t>Case</w:t>
            </w:r>
            <w:r w:rsidR="00607E18" w:rsidRPr="002D7AAF">
              <w:rPr>
                <w:rFonts w:hint="eastAsia"/>
                <w:lang w:eastAsia="zh-CN"/>
              </w:rPr>
              <w:t>4</w:t>
            </w:r>
            <w:r>
              <w:t>(DL, FTP1)</w:t>
            </w:r>
          </w:p>
        </w:tc>
        <w:tc>
          <w:tcPr>
            <w:tcW w:w="0" w:type="auto"/>
            <w:noWrap/>
            <w:vAlign w:val="center"/>
          </w:tcPr>
          <w:p w14:paraId="342F1587" w14:textId="77777777" w:rsidR="00E70292" w:rsidRDefault="00E70292" w:rsidP="00983D13">
            <w:pPr>
              <w:jc w:val="center"/>
              <w:rPr>
                <w:rFonts w:eastAsia="微软雅黑"/>
                <w:iCs/>
              </w:rPr>
            </w:pPr>
            <w:r>
              <w:rPr>
                <w:rFonts w:eastAsia="微软雅黑"/>
                <w:iCs/>
              </w:rPr>
              <w:t>-0.32</w:t>
            </w:r>
            <w:r w:rsidRPr="00066E5A">
              <w:rPr>
                <w:rFonts w:eastAsia="微软雅黑"/>
                <w:iCs/>
              </w:rPr>
              <w:t>%</w:t>
            </w:r>
            <w:r>
              <w:rPr>
                <w:rFonts w:eastAsia="微软雅黑"/>
                <w:iCs/>
              </w:rPr>
              <w:t xml:space="preserve"> </w:t>
            </w:r>
          </w:p>
        </w:tc>
        <w:tc>
          <w:tcPr>
            <w:tcW w:w="0" w:type="auto"/>
            <w:noWrap/>
            <w:vAlign w:val="center"/>
          </w:tcPr>
          <w:p w14:paraId="0D59AE3E" w14:textId="77777777" w:rsidR="00E70292" w:rsidRDefault="00E70292" w:rsidP="00983D13">
            <w:pPr>
              <w:jc w:val="center"/>
              <w:rPr>
                <w:rFonts w:eastAsiaTheme="minorEastAsia"/>
                <w:lang w:eastAsia="zh-CN"/>
              </w:rPr>
            </w:pPr>
            <w:r>
              <w:rPr>
                <w:rFonts w:eastAsia="微软雅黑"/>
                <w:iCs/>
              </w:rPr>
              <w:t>-7.52</w:t>
            </w:r>
            <w:r>
              <w:rPr>
                <w:rFonts w:eastAsia="微软雅黑" w:hint="eastAsia"/>
                <w:iCs/>
              </w:rPr>
              <w:t>%</w:t>
            </w:r>
          </w:p>
        </w:tc>
        <w:tc>
          <w:tcPr>
            <w:tcW w:w="0" w:type="auto"/>
            <w:noWrap/>
            <w:vAlign w:val="center"/>
          </w:tcPr>
          <w:p w14:paraId="447E3DF7" w14:textId="77777777" w:rsidR="00E70292" w:rsidRDefault="00E70292" w:rsidP="00983D13">
            <w:pPr>
              <w:jc w:val="center"/>
              <w:rPr>
                <w:rFonts w:eastAsia="微软雅黑"/>
                <w:iCs/>
              </w:rPr>
            </w:pPr>
            <w:r>
              <w:rPr>
                <w:rFonts w:eastAsia="微软雅黑"/>
                <w:iCs/>
              </w:rPr>
              <w:t>0.00</w:t>
            </w:r>
            <w:r>
              <w:rPr>
                <w:rFonts w:eastAsia="微软雅黑" w:hint="eastAsia"/>
                <w:iCs/>
              </w:rPr>
              <w:t>%</w:t>
            </w:r>
          </w:p>
        </w:tc>
        <w:tc>
          <w:tcPr>
            <w:tcW w:w="0" w:type="auto"/>
            <w:vAlign w:val="center"/>
          </w:tcPr>
          <w:p w14:paraId="3A1C0479"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0.91</w:t>
            </w:r>
            <w:r w:rsidRPr="00066E5A">
              <w:rPr>
                <w:rFonts w:eastAsia="微软雅黑"/>
                <w:iCs/>
              </w:rPr>
              <w:t>%</w:t>
            </w:r>
            <w:r>
              <w:rPr>
                <w:rFonts w:eastAsia="微软雅黑"/>
                <w:iCs/>
              </w:rPr>
              <w:t xml:space="preserve"> </w:t>
            </w:r>
          </w:p>
        </w:tc>
        <w:tc>
          <w:tcPr>
            <w:tcW w:w="0" w:type="auto"/>
            <w:vAlign w:val="center"/>
          </w:tcPr>
          <w:p w14:paraId="5FE46455"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9.26</w:t>
            </w:r>
            <w:r>
              <w:rPr>
                <w:rFonts w:eastAsia="微软雅黑" w:hint="eastAsia"/>
                <w:iCs/>
              </w:rPr>
              <w:t>%</w:t>
            </w:r>
          </w:p>
        </w:tc>
        <w:tc>
          <w:tcPr>
            <w:tcW w:w="0" w:type="auto"/>
            <w:vAlign w:val="center"/>
          </w:tcPr>
          <w:p w14:paraId="57E9EA91" w14:textId="77777777" w:rsidR="00E70292" w:rsidRDefault="00E70292" w:rsidP="00983D13">
            <w:pPr>
              <w:jc w:val="center"/>
              <w:rPr>
                <w:rFonts w:eastAsia="微软雅黑"/>
                <w:iCs/>
              </w:rPr>
            </w:pPr>
            <w:r>
              <w:rPr>
                <w:rFonts w:eastAsia="微软雅黑"/>
                <w:iCs/>
              </w:rPr>
              <w:t>-0.19</w:t>
            </w:r>
            <w:r>
              <w:rPr>
                <w:rFonts w:eastAsia="微软雅黑" w:hint="eastAsia"/>
                <w:iCs/>
              </w:rPr>
              <w:t>%</w:t>
            </w:r>
          </w:p>
        </w:tc>
      </w:tr>
    </w:tbl>
    <w:p w14:paraId="6982DB8F" w14:textId="77777777" w:rsidR="00E70292" w:rsidRDefault="00E70292" w:rsidP="00E70292"/>
    <w:p w14:paraId="5C2DF0C9" w14:textId="77777777" w:rsidR="00E70292" w:rsidRPr="007E4975" w:rsidRDefault="00E70292" w:rsidP="00E70292">
      <w:r>
        <w:rPr>
          <w:rFonts w:eastAsiaTheme="minorEastAsia"/>
          <w:lang w:eastAsia="zh-CN"/>
        </w:rPr>
        <w:t xml:space="preserve">From the simulation results it can be seen </w:t>
      </w:r>
      <w:r>
        <w:rPr>
          <w:rFonts w:eastAsiaTheme="minorEastAsia" w:hint="eastAsia"/>
          <w:lang w:eastAsia="zh-CN"/>
        </w:rPr>
        <w:t>i</w:t>
      </w:r>
      <w:r>
        <w:rPr>
          <w:rFonts w:eastAsiaTheme="minorEastAsia"/>
          <w:lang w:eastAsia="zh-CN"/>
        </w:rPr>
        <w:t>f the</w:t>
      </w:r>
      <w:r>
        <w:rPr>
          <w:rFonts w:eastAsiaTheme="minorEastAsia" w:hint="eastAsia"/>
          <w:lang w:eastAsia="zh-CN"/>
        </w:rPr>
        <w:t xml:space="preserve"> same panel is switched for both </w:t>
      </w:r>
      <w:r w:rsidRPr="005C6084">
        <w:t xml:space="preserve">DL beam </w:t>
      </w:r>
      <w:r>
        <w:rPr>
          <w:rFonts w:eastAsiaTheme="minorEastAsia" w:hint="eastAsia"/>
          <w:lang w:eastAsia="zh-CN"/>
        </w:rPr>
        <w:t xml:space="preserve">selection </w:t>
      </w:r>
      <w:r w:rsidRPr="005C6084">
        <w:t>and UL be</w:t>
      </w:r>
      <w:r>
        <w:t xml:space="preserve">am </w:t>
      </w:r>
      <w:r>
        <w:rPr>
          <w:rFonts w:eastAsiaTheme="minorEastAsia" w:hint="eastAsia"/>
          <w:lang w:eastAsia="zh-CN"/>
        </w:rPr>
        <w:t xml:space="preserve">selection, </w:t>
      </w:r>
      <w:r>
        <w:rPr>
          <w:rFonts w:eastAsiaTheme="minorEastAsia"/>
          <w:lang w:eastAsia="zh-CN"/>
        </w:rPr>
        <w:t>the</w:t>
      </w:r>
      <w:r>
        <w:rPr>
          <w:rFonts w:eastAsiaTheme="minorEastAsia" w:hint="eastAsia"/>
          <w:lang w:eastAsia="zh-CN"/>
        </w:rPr>
        <w:t xml:space="preserve"> downlink transmission performance</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less</w:t>
      </w:r>
      <w:r>
        <w:rPr>
          <w:rFonts w:eastAsiaTheme="minorEastAsia"/>
          <w:lang w:eastAsia="zh-CN"/>
        </w:rPr>
        <w:t xml:space="preserve"> </w:t>
      </w:r>
      <w:r>
        <w:rPr>
          <w:rFonts w:eastAsiaTheme="minorEastAsia" w:hint="eastAsia"/>
          <w:lang w:eastAsia="zh-CN"/>
        </w:rPr>
        <w:t>loss.</w:t>
      </w:r>
      <w:r>
        <w:rPr>
          <w:rFonts w:eastAsiaTheme="minorEastAsia"/>
          <w:lang w:eastAsia="zh-CN"/>
        </w:rPr>
        <w:t xml:space="preserve"> </w:t>
      </w:r>
      <w:r w:rsidRPr="005C6084">
        <w:t xml:space="preserve">From the perspective of power saving, it is a good choice to </w:t>
      </w:r>
      <w:bookmarkStart w:id="36" w:name="OLE_LINK36"/>
      <w:bookmarkStart w:id="37" w:name="OLE_LINK43"/>
      <w:r w:rsidRPr="005C6084">
        <w:t>select the DL beam and UL beam on the same panel</w:t>
      </w:r>
      <w:bookmarkEnd w:id="36"/>
      <w:bookmarkEnd w:id="37"/>
      <w:r w:rsidRPr="005C6084">
        <w:t xml:space="preserve">, which is also a necessary restriction for the UE supporting single activated panel. After the UE declares MPE event and transmits panel specific P-MPR report, based on the tradeoff between the performance of DL beam link and the performance of UL beam link, the </w:t>
      </w:r>
      <w:proofErr w:type="spellStart"/>
      <w:r w:rsidRPr="005C6084">
        <w:t>gNB</w:t>
      </w:r>
      <w:proofErr w:type="spellEnd"/>
      <w:r w:rsidRPr="005C6084">
        <w:t xml:space="preserve"> selects an optimal UE panel and schedules data transmission. It is noted that the latency of panel switching should be considered for UE supporting single activated panel, which can be satisfied by the scheduling offset between DCI and the scheduled channel.</w:t>
      </w:r>
    </w:p>
    <w:p w14:paraId="697B482D" w14:textId="77777777" w:rsidR="00E70292" w:rsidRDefault="00E70292" w:rsidP="00E70292">
      <w:pPr>
        <w:pStyle w:val="observation"/>
      </w:pPr>
    </w:p>
    <w:p w14:paraId="398CDB89" w14:textId="77777777" w:rsidR="00E70292" w:rsidRPr="00750A86" w:rsidRDefault="00E70292" w:rsidP="00E70292">
      <w:pPr>
        <w:pStyle w:val="bullet1"/>
        <w:rPr>
          <w:i/>
        </w:rPr>
      </w:pPr>
      <w:r w:rsidRPr="00750A86">
        <w:rPr>
          <w:i/>
        </w:rPr>
        <w:t>For panel switch</w:t>
      </w:r>
      <w:r>
        <w:rPr>
          <w:i/>
        </w:rPr>
        <w:t>ing</w:t>
      </w:r>
      <w:r w:rsidRPr="00750A86">
        <w:rPr>
          <w:i/>
        </w:rPr>
        <w:t xml:space="preserve"> triggered by MPE, w</w:t>
      </w:r>
      <w:r w:rsidRPr="00750A86">
        <w:rPr>
          <w:rFonts w:hint="eastAsia"/>
          <w:i/>
        </w:rPr>
        <w:t xml:space="preserve">hen </w:t>
      </w:r>
      <w:r w:rsidRPr="00750A86">
        <w:rPr>
          <w:i/>
        </w:rPr>
        <w:t>the</w:t>
      </w:r>
      <w:r w:rsidRPr="00750A86">
        <w:rPr>
          <w:rFonts w:hint="eastAsia"/>
          <w:i/>
        </w:rPr>
        <w:t xml:space="preserve"> panel</w:t>
      </w:r>
      <w:r w:rsidRPr="00750A86">
        <w:rPr>
          <w:i/>
        </w:rPr>
        <w:t xml:space="preserve"> is switched</w:t>
      </w:r>
      <w:r w:rsidRPr="00750A86">
        <w:rPr>
          <w:rFonts w:hint="eastAsia"/>
          <w:i/>
        </w:rPr>
        <w:t xml:space="preserve"> for both downlink</w:t>
      </w:r>
      <w:r w:rsidRPr="00750A86">
        <w:rPr>
          <w:i/>
        </w:rPr>
        <w:t xml:space="preserve"> reception and</w:t>
      </w:r>
      <w:r w:rsidRPr="00750A86">
        <w:rPr>
          <w:rFonts w:hint="eastAsia"/>
          <w:i/>
        </w:rPr>
        <w:t xml:space="preserve"> uplink </w:t>
      </w:r>
      <w:r w:rsidRPr="00750A86">
        <w:rPr>
          <w:i/>
        </w:rPr>
        <w:t>transmission</w:t>
      </w:r>
      <w:r w:rsidRPr="00750A86">
        <w:rPr>
          <w:rFonts w:hint="eastAsia"/>
          <w:i/>
        </w:rPr>
        <w:t xml:space="preserve">, </w:t>
      </w:r>
      <w:r w:rsidRPr="00750A86">
        <w:rPr>
          <w:i/>
        </w:rPr>
        <w:t>the downlink performance loss</w:t>
      </w:r>
      <w:r>
        <w:rPr>
          <w:i/>
        </w:rPr>
        <w:t xml:space="preserve"> is marginal</w:t>
      </w:r>
      <w:r w:rsidRPr="00750A86">
        <w:rPr>
          <w:rFonts w:hint="eastAsia"/>
          <w:i/>
        </w:rPr>
        <w:t>.</w:t>
      </w:r>
    </w:p>
    <w:p w14:paraId="6BCEF3E7" w14:textId="77777777" w:rsidR="00E70292" w:rsidRPr="00F3056E" w:rsidRDefault="00E70292" w:rsidP="00E70292">
      <w:pPr>
        <w:rPr>
          <w:rFonts w:eastAsiaTheme="minorEastAsia"/>
        </w:rPr>
      </w:pPr>
      <w:r w:rsidRPr="00CA4179">
        <w:rPr>
          <w:rFonts w:eastAsiaTheme="minorEastAsia"/>
        </w:rPr>
        <w:t xml:space="preserve">The above simulation scenario is </w:t>
      </w:r>
      <w:r>
        <w:rPr>
          <w:rFonts w:eastAsiaTheme="minorEastAsia" w:hint="eastAsia"/>
          <w:lang w:eastAsia="zh-CN"/>
        </w:rPr>
        <w:t>single</w:t>
      </w:r>
      <w:r>
        <w:rPr>
          <w:rFonts w:eastAsiaTheme="minorEastAsia"/>
        </w:rPr>
        <w:t xml:space="preserve"> </w:t>
      </w:r>
      <w:r w:rsidRPr="00CA4179">
        <w:rPr>
          <w:rFonts w:eastAsiaTheme="minorEastAsia"/>
        </w:rPr>
        <w:t>TRP, and we also provide the corresponding simulation results for the multi-TRP scenario</w:t>
      </w:r>
      <w:r>
        <w:rPr>
          <w:rFonts w:eastAsiaTheme="minorEastAsia"/>
        </w:rPr>
        <w:t>.</w:t>
      </w:r>
      <w:r>
        <w:rPr>
          <w:rFonts w:eastAsiaTheme="minorEastAsia" w:hint="eastAsia"/>
          <w:lang w:eastAsia="zh-CN"/>
        </w:rPr>
        <w:t xml:space="preserve"> </w:t>
      </w:r>
      <w:r>
        <w:rPr>
          <w:rFonts w:eastAsiaTheme="minorEastAsia"/>
        </w:rPr>
        <w:t>F</w:t>
      </w:r>
      <w:r w:rsidRPr="00CA4179">
        <w:rPr>
          <w:rFonts w:eastAsiaTheme="minorEastAsia"/>
        </w:rPr>
        <w:t>or the multi-TRP scenario</w:t>
      </w:r>
      <w:r>
        <w:rPr>
          <w:rFonts w:eastAsiaTheme="minorEastAsia"/>
        </w:rPr>
        <w:t xml:space="preserve">, </w:t>
      </w:r>
      <w:r>
        <w:t>t</w:t>
      </w:r>
      <w:r w:rsidRPr="009413B0">
        <w:t xml:space="preserve">he </w:t>
      </w:r>
      <w:r>
        <w:rPr>
          <w:rFonts w:eastAsiaTheme="minorEastAsia" w:hint="eastAsia"/>
          <w:lang w:eastAsia="zh-CN"/>
        </w:rPr>
        <w:t>cases</w:t>
      </w:r>
      <w:r w:rsidRPr="009413B0">
        <w:t xml:space="preserve"> </w:t>
      </w:r>
      <w:r>
        <w:rPr>
          <w:rFonts w:eastAsiaTheme="minorEastAsia" w:hint="eastAsia"/>
          <w:lang w:eastAsia="zh-CN"/>
        </w:rPr>
        <w:t xml:space="preserve">of beam selection </w:t>
      </w:r>
      <w:r w:rsidRPr="009413B0">
        <w:t>are as follows:</w:t>
      </w:r>
    </w:p>
    <w:p w14:paraId="7D6FDCA6" w14:textId="64B79B5F" w:rsidR="00E70292" w:rsidRPr="00F2692D" w:rsidRDefault="00E70292" w:rsidP="00E70292">
      <w:pPr>
        <w:pStyle w:val="bullet2"/>
        <w:rPr>
          <w:rFonts w:eastAsia="Times New Roman"/>
        </w:rPr>
      </w:pPr>
      <w:r w:rsidRPr="00F2692D">
        <w:rPr>
          <w:rFonts w:eastAsia="Times New Roman"/>
        </w:rPr>
        <w:lastRenderedPageBreak/>
        <w:t>Case</w:t>
      </w:r>
      <w:r w:rsidR="0029147F" w:rsidRPr="00E824AE">
        <w:rPr>
          <w:rFonts w:eastAsia="Times New Roman" w:hint="eastAsia"/>
        </w:rPr>
        <w:t>5</w:t>
      </w:r>
      <w:r>
        <w:rPr>
          <w:rFonts w:eastAsia="Times New Roman"/>
        </w:rPr>
        <w:t>(baseline)</w:t>
      </w:r>
      <w:r w:rsidRPr="00F2692D">
        <w:rPr>
          <w:rFonts w:eastAsia="Times New Roman" w:hint="eastAsia"/>
        </w:rPr>
        <w:t>:</w:t>
      </w:r>
      <w:r w:rsidRPr="00F2692D">
        <w:rPr>
          <w:rFonts w:eastAsia="Times New Roman"/>
        </w:rPr>
        <w:t xml:space="preserve"> when MPE event is declared by UE, </w:t>
      </w:r>
      <w:r>
        <w:rPr>
          <w:rFonts w:eastAsiaTheme="minorEastAsia" w:hint="eastAsia"/>
        </w:rPr>
        <w:t>t</w:t>
      </w:r>
      <w:r w:rsidRPr="00F2692D">
        <w:rPr>
          <w:rFonts w:eastAsia="Times New Roman"/>
        </w:rPr>
        <w:t>he UE continues to use the block</w:t>
      </w:r>
      <w:r>
        <w:rPr>
          <w:rFonts w:eastAsiaTheme="minorEastAsia" w:hint="eastAsia"/>
        </w:rPr>
        <w:t>ed</w:t>
      </w:r>
      <w:r w:rsidRPr="00F2692D">
        <w:rPr>
          <w:rFonts w:eastAsia="Times New Roman"/>
        </w:rPr>
        <w:t xml:space="preserve"> panel for downlink </w:t>
      </w:r>
      <w:r>
        <w:rPr>
          <w:rFonts w:eastAsia="Times New Roman"/>
        </w:rPr>
        <w:t>or</w:t>
      </w:r>
      <w:r w:rsidRPr="00F2692D">
        <w:rPr>
          <w:rFonts w:eastAsia="Times New Roman"/>
        </w:rPr>
        <w:t xml:space="preserve"> uplink transmission.</w:t>
      </w:r>
    </w:p>
    <w:p w14:paraId="4770D6B2" w14:textId="72D08963" w:rsidR="00E70292" w:rsidRDefault="00E70292" w:rsidP="00E70292">
      <w:pPr>
        <w:pStyle w:val="bullet2"/>
        <w:rPr>
          <w:rFonts w:eastAsia="Times New Roman"/>
        </w:rPr>
      </w:pPr>
      <w:r w:rsidRPr="00F2692D">
        <w:rPr>
          <w:rFonts w:eastAsia="Times New Roman"/>
        </w:rPr>
        <w:t>Case</w:t>
      </w:r>
      <w:r w:rsidR="0029147F" w:rsidRPr="00E824AE">
        <w:rPr>
          <w:rFonts w:eastAsia="Times New Roman" w:hint="eastAsia"/>
        </w:rPr>
        <w:t>6</w:t>
      </w:r>
      <w:r w:rsidRPr="00F2692D">
        <w:rPr>
          <w:rFonts w:eastAsia="Times New Roman"/>
        </w:rPr>
        <w:t>: 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downlink and uplink transmission</w:t>
      </w:r>
      <w:r>
        <w:rPr>
          <w:rFonts w:eastAsia="Times New Roman"/>
        </w:rPr>
        <w:t xml:space="preserve"> in case of single TRP</w:t>
      </w:r>
      <w:r w:rsidRPr="00F2692D">
        <w:rPr>
          <w:rFonts w:eastAsia="Times New Roman"/>
        </w:rPr>
        <w:t>.</w:t>
      </w:r>
    </w:p>
    <w:p w14:paraId="4EE95762" w14:textId="4533A129" w:rsidR="00E70292" w:rsidRPr="00F3056E" w:rsidRDefault="00E70292" w:rsidP="00E70292">
      <w:pPr>
        <w:pStyle w:val="bullet2"/>
        <w:rPr>
          <w:rFonts w:eastAsia="Times New Roman"/>
        </w:rPr>
      </w:pPr>
      <w:r>
        <w:rPr>
          <w:rFonts w:eastAsiaTheme="minorEastAsia" w:hint="eastAsia"/>
        </w:rPr>
        <w:t>Case</w:t>
      </w:r>
      <w:r w:rsidR="0029147F" w:rsidRPr="00E824AE">
        <w:rPr>
          <w:rFonts w:eastAsia="Times New Roman" w:hint="eastAsia"/>
        </w:rPr>
        <w:t>7</w:t>
      </w:r>
      <w:r>
        <w:rPr>
          <w:rFonts w:eastAsiaTheme="minorEastAsia" w:hint="eastAsia"/>
        </w:rPr>
        <w:t>:</w:t>
      </w:r>
      <w:r w:rsidRPr="00752C00">
        <w:rPr>
          <w:rFonts w:eastAsia="Times New Roman"/>
        </w:rPr>
        <w:t xml:space="preserve"> </w:t>
      </w:r>
      <w:r w:rsidRPr="00F2692D">
        <w:rPr>
          <w:rFonts w:eastAsia="Times New Roman"/>
        </w:rPr>
        <w:t>whe</w:t>
      </w:r>
      <w:r>
        <w:rPr>
          <w:rFonts w:eastAsia="Times New Roman"/>
        </w:rPr>
        <w:t xml:space="preserve">n MPE event is declared by UE, </w:t>
      </w:r>
      <w:r>
        <w:rPr>
          <w:rFonts w:eastAsiaTheme="minorEastAsia" w:hint="eastAsia"/>
        </w:rPr>
        <w:t>t</w:t>
      </w:r>
      <w:r w:rsidRPr="00F2692D">
        <w:rPr>
          <w:rFonts w:eastAsia="Times New Roman"/>
        </w:rPr>
        <w:t xml:space="preserve">he UE may </w:t>
      </w:r>
      <w:r>
        <w:rPr>
          <w:rFonts w:eastAsiaTheme="minorEastAsia" w:hint="eastAsia"/>
        </w:rPr>
        <w:t>switch to</w:t>
      </w:r>
      <w:r w:rsidRPr="00F2692D">
        <w:rPr>
          <w:rFonts w:eastAsia="Times New Roman"/>
        </w:rPr>
        <w:t xml:space="preserve"> a</w:t>
      </w:r>
      <w:r>
        <w:rPr>
          <w:rFonts w:eastAsiaTheme="minorEastAsia" w:hint="eastAsia"/>
        </w:rPr>
        <w:t>nother</w:t>
      </w:r>
      <w:r w:rsidRPr="00F2692D">
        <w:rPr>
          <w:rFonts w:eastAsia="Times New Roman"/>
        </w:rPr>
        <w:t xml:space="preserve"> panel for downlink and uplink transmission</w:t>
      </w:r>
      <w:r>
        <w:rPr>
          <w:rFonts w:eastAsia="Times New Roman"/>
        </w:rPr>
        <w:t xml:space="preserve"> in case of multi-TRP</w:t>
      </w:r>
      <w:r w:rsidRPr="00F2692D">
        <w:rPr>
          <w:rFonts w:eastAsia="Times New Roman"/>
        </w:rPr>
        <w:t>.</w:t>
      </w:r>
    </w:p>
    <w:p w14:paraId="68CA39F1" w14:textId="77777777" w:rsidR="00E70292" w:rsidRDefault="00E70292" w:rsidP="00E70292">
      <w:pPr>
        <w:pStyle w:val="table"/>
        <w:rPr>
          <w:noProof/>
        </w:rPr>
      </w:pPr>
      <w:r>
        <w:t xml:space="preserve">DL and UL performance </w:t>
      </w:r>
      <w:r>
        <w:rPr>
          <w:noProof/>
        </w:rPr>
        <w:t>with full buffer and FTP1 traffic model</w:t>
      </w:r>
    </w:p>
    <w:tbl>
      <w:tblPr>
        <w:tblStyle w:val="aa"/>
        <w:tblW w:w="10091" w:type="dxa"/>
        <w:jc w:val="center"/>
        <w:tblLook w:val="04A0" w:firstRow="1" w:lastRow="0" w:firstColumn="1" w:lastColumn="0" w:noHBand="0" w:noVBand="1"/>
      </w:tblPr>
      <w:tblGrid>
        <w:gridCol w:w="2125"/>
        <w:gridCol w:w="1460"/>
        <w:gridCol w:w="1209"/>
        <w:gridCol w:w="1314"/>
        <w:gridCol w:w="1460"/>
        <w:gridCol w:w="1209"/>
        <w:gridCol w:w="1314"/>
      </w:tblGrid>
      <w:tr w:rsidR="00E70292" w:rsidRPr="00A52D54" w14:paraId="4EF6F8DA" w14:textId="77777777" w:rsidTr="00983D13">
        <w:trPr>
          <w:trHeight w:val="285"/>
          <w:jc w:val="center"/>
        </w:trPr>
        <w:tc>
          <w:tcPr>
            <w:tcW w:w="0" w:type="auto"/>
            <w:noWrap/>
            <w:vAlign w:val="center"/>
          </w:tcPr>
          <w:p w14:paraId="311DCF9B" w14:textId="77777777" w:rsidR="00E70292" w:rsidRPr="009A1AD2" w:rsidRDefault="00E70292" w:rsidP="00983D13">
            <w:pPr>
              <w:jc w:val="center"/>
            </w:pPr>
          </w:p>
        </w:tc>
        <w:tc>
          <w:tcPr>
            <w:tcW w:w="0" w:type="auto"/>
            <w:gridSpan w:val="3"/>
            <w:noWrap/>
            <w:vAlign w:val="center"/>
          </w:tcPr>
          <w:p w14:paraId="5FB24D37" w14:textId="77777777" w:rsidR="00E70292" w:rsidRPr="00A52D54" w:rsidRDefault="00E70292" w:rsidP="00983D13">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56492400" w14:textId="77777777" w:rsidR="00E70292" w:rsidRPr="00A52D54" w:rsidRDefault="00E70292" w:rsidP="00983D13">
            <w:pPr>
              <w:jc w:val="center"/>
              <w:rPr>
                <w:rFonts w:eastAsiaTheme="minorEastAsia"/>
                <w:lang w:eastAsia="zh-CN"/>
              </w:rPr>
            </w:pPr>
            <w:r w:rsidRPr="00E17BFE">
              <w:t>Indoor Hotspot</w:t>
            </w:r>
          </w:p>
        </w:tc>
      </w:tr>
      <w:tr w:rsidR="00E70292" w14:paraId="261AB4EC" w14:textId="77777777" w:rsidTr="00983D13">
        <w:trPr>
          <w:trHeight w:val="285"/>
          <w:jc w:val="center"/>
        </w:trPr>
        <w:tc>
          <w:tcPr>
            <w:tcW w:w="0" w:type="auto"/>
            <w:noWrap/>
            <w:vAlign w:val="center"/>
            <w:hideMark/>
          </w:tcPr>
          <w:p w14:paraId="73B5AFC3" w14:textId="77777777" w:rsidR="00E70292" w:rsidRPr="009A1AD2" w:rsidRDefault="00E70292" w:rsidP="00983D13">
            <w:pPr>
              <w:jc w:val="center"/>
            </w:pPr>
          </w:p>
        </w:tc>
        <w:tc>
          <w:tcPr>
            <w:tcW w:w="0" w:type="auto"/>
            <w:noWrap/>
            <w:vAlign w:val="center"/>
            <w:hideMark/>
          </w:tcPr>
          <w:p w14:paraId="1C24D39D" w14:textId="77777777" w:rsidR="00E70292" w:rsidRPr="009A1AD2" w:rsidRDefault="00E70292" w:rsidP="00983D13">
            <w:pPr>
              <w:jc w:val="center"/>
            </w:pPr>
            <w:r>
              <w:t>M</w:t>
            </w:r>
            <w:r w:rsidRPr="009A1AD2">
              <w:rPr>
                <w:rFonts w:hint="eastAsia"/>
              </w:rPr>
              <w:t>ean</w:t>
            </w:r>
            <w:r>
              <w:rPr>
                <w:rFonts w:hint="eastAsia"/>
              </w:rPr>
              <w:t xml:space="preserve"> SE</w:t>
            </w:r>
            <w:r>
              <w:t>/UPT</w:t>
            </w:r>
          </w:p>
        </w:tc>
        <w:tc>
          <w:tcPr>
            <w:tcW w:w="0" w:type="auto"/>
            <w:noWrap/>
            <w:vAlign w:val="center"/>
            <w:hideMark/>
          </w:tcPr>
          <w:p w14:paraId="4BD6E69B" w14:textId="77777777" w:rsidR="00E70292" w:rsidRPr="009A1AD2" w:rsidRDefault="00E70292" w:rsidP="00983D13">
            <w:pPr>
              <w:jc w:val="center"/>
            </w:pPr>
            <w:r w:rsidRPr="009A1AD2">
              <w:rPr>
                <w:rFonts w:hint="eastAsia"/>
              </w:rPr>
              <w:t>5%</w:t>
            </w:r>
            <w:r>
              <w:rPr>
                <w:rFonts w:hint="eastAsia"/>
              </w:rPr>
              <w:t>SE</w:t>
            </w:r>
            <w:r>
              <w:t>/UPT</w:t>
            </w:r>
          </w:p>
        </w:tc>
        <w:tc>
          <w:tcPr>
            <w:tcW w:w="0" w:type="auto"/>
            <w:noWrap/>
            <w:vAlign w:val="center"/>
            <w:hideMark/>
          </w:tcPr>
          <w:p w14:paraId="0E59A779" w14:textId="77777777" w:rsidR="00E70292" w:rsidRPr="009A1AD2" w:rsidRDefault="00E70292" w:rsidP="00983D13">
            <w:pPr>
              <w:jc w:val="center"/>
            </w:pPr>
            <w:r>
              <w:t>50</w:t>
            </w:r>
            <w:r w:rsidRPr="009A1AD2">
              <w:rPr>
                <w:rFonts w:hint="eastAsia"/>
              </w:rPr>
              <w:t>%</w:t>
            </w:r>
            <w:r>
              <w:rPr>
                <w:rFonts w:hint="eastAsia"/>
              </w:rPr>
              <w:t>SE</w:t>
            </w:r>
            <w:r>
              <w:t>/UPT</w:t>
            </w:r>
          </w:p>
        </w:tc>
        <w:tc>
          <w:tcPr>
            <w:tcW w:w="0" w:type="auto"/>
            <w:vAlign w:val="center"/>
          </w:tcPr>
          <w:p w14:paraId="207A744C" w14:textId="77777777" w:rsidR="00E70292" w:rsidRDefault="00E70292" w:rsidP="00983D13">
            <w:pPr>
              <w:jc w:val="center"/>
            </w:pPr>
            <w:r>
              <w:t>M</w:t>
            </w:r>
            <w:r w:rsidRPr="009A1AD2">
              <w:rPr>
                <w:rFonts w:hint="eastAsia"/>
              </w:rPr>
              <w:t>ean</w:t>
            </w:r>
            <w:r>
              <w:rPr>
                <w:rFonts w:hint="eastAsia"/>
              </w:rPr>
              <w:t xml:space="preserve"> SE</w:t>
            </w:r>
            <w:r>
              <w:t>/UPT</w:t>
            </w:r>
          </w:p>
        </w:tc>
        <w:tc>
          <w:tcPr>
            <w:tcW w:w="0" w:type="auto"/>
            <w:vAlign w:val="center"/>
          </w:tcPr>
          <w:p w14:paraId="14CC48F3" w14:textId="77777777" w:rsidR="00E70292" w:rsidRDefault="00E70292" w:rsidP="00983D13">
            <w:pPr>
              <w:jc w:val="center"/>
            </w:pPr>
            <w:r w:rsidRPr="009A1AD2">
              <w:rPr>
                <w:rFonts w:hint="eastAsia"/>
              </w:rPr>
              <w:t>5%</w:t>
            </w:r>
            <w:r>
              <w:rPr>
                <w:rFonts w:hint="eastAsia"/>
              </w:rPr>
              <w:t>SE</w:t>
            </w:r>
            <w:r>
              <w:t>/UPT</w:t>
            </w:r>
          </w:p>
        </w:tc>
        <w:tc>
          <w:tcPr>
            <w:tcW w:w="0" w:type="auto"/>
            <w:vAlign w:val="center"/>
          </w:tcPr>
          <w:p w14:paraId="7C1754BC" w14:textId="77777777" w:rsidR="00E70292" w:rsidRDefault="00E70292" w:rsidP="00983D13">
            <w:pPr>
              <w:jc w:val="center"/>
            </w:pPr>
            <w:r>
              <w:t>50</w:t>
            </w:r>
            <w:r w:rsidRPr="009A1AD2">
              <w:rPr>
                <w:rFonts w:hint="eastAsia"/>
              </w:rPr>
              <w:t>%</w:t>
            </w:r>
            <w:r>
              <w:rPr>
                <w:rFonts w:hint="eastAsia"/>
              </w:rPr>
              <w:t>SE</w:t>
            </w:r>
            <w:r>
              <w:t>/UPT</w:t>
            </w:r>
          </w:p>
        </w:tc>
      </w:tr>
      <w:tr w:rsidR="00E70292" w:rsidRPr="009A1AD2" w14:paraId="79CDD495" w14:textId="77777777" w:rsidTr="00983D13">
        <w:trPr>
          <w:trHeight w:val="285"/>
          <w:jc w:val="center"/>
        </w:trPr>
        <w:tc>
          <w:tcPr>
            <w:tcW w:w="0" w:type="auto"/>
            <w:noWrap/>
            <w:vAlign w:val="center"/>
            <w:hideMark/>
          </w:tcPr>
          <w:p w14:paraId="699B88B0" w14:textId="68BA8805" w:rsidR="00E70292" w:rsidRPr="009A1AD2" w:rsidRDefault="00E70292" w:rsidP="00983D13">
            <w:pPr>
              <w:jc w:val="center"/>
            </w:pPr>
            <w:r>
              <w:t>Case</w:t>
            </w:r>
            <w:r w:rsidR="0029147F" w:rsidRPr="00E824AE">
              <w:rPr>
                <w:rFonts w:hint="eastAsia"/>
                <w:lang w:eastAsia="zh-CN"/>
              </w:rPr>
              <w:t>5</w:t>
            </w:r>
          </w:p>
        </w:tc>
        <w:tc>
          <w:tcPr>
            <w:tcW w:w="0" w:type="auto"/>
            <w:noWrap/>
            <w:vAlign w:val="center"/>
            <w:hideMark/>
          </w:tcPr>
          <w:p w14:paraId="0ED7C8AB" w14:textId="77777777" w:rsidR="00E70292" w:rsidRPr="009A1AD2" w:rsidRDefault="00E70292" w:rsidP="00983D13">
            <w:pPr>
              <w:jc w:val="center"/>
            </w:pPr>
            <w:r w:rsidRPr="009A1AD2">
              <w:rPr>
                <w:rFonts w:hint="eastAsia"/>
              </w:rPr>
              <w:t>0.00</w:t>
            </w:r>
            <w:r>
              <w:t>%</w:t>
            </w:r>
          </w:p>
        </w:tc>
        <w:tc>
          <w:tcPr>
            <w:tcW w:w="0" w:type="auto"/>
            <w:noWrap/>
            <w:vAlign w:val="center"/>
            <w:hideMark/>
          </w:tcPr>
          <w:p w14:paraId="0739FDD9" w14:textId="77777777" w:rsidR="00E70292" w:rsidRPr="009A1AD2" w:rsidRDefault="00E70292" w:rsidP="00983D13">
            <w:pPr>
              <w:jc w:val="center"/>
            </w:pPr>
            <w:r w:rsidRPr="009A1AD2">
              <w:rPr>
                <w:rFonts w:hint="eastAsia"/>
              </w:rPr>
              <w:t>0.00</w:t>
            </w:r>
            <w:r>
              <w:t>%</w:t>
            </w:r>
          </w:p>
        </w:tc>
        <w:tc>
          <w:tcPr>
            <w:tcW w:w="0" w:type="auto"/>
            <w:noWrap/>
            <w:vAlign w:val="center"/>
            <w:hideMark/>
          </w:tcPr>
          <w:p w14:paraId="56CC2A5F" w14:textId="77777777" w:rsidR="00E70292" w:rsidRPr="009A1AD2" w:rsidRDefault="00E70292" w:rsidP="00983D13">
            <w:pPr>
              <w:jc w:val="center"/>
            </w:pPr>
            <w:r w:rsidRPr="009A1AD2">
              <w:rPr>
                <w:rFonts w:hint="eastAsia"/>
              </w:rPr>
              <w:t>0.00</w:t>
            </w:r>
            <w:r>
              <w:rPr>
                <w:rFonts w:hint="eastAsia"/>
              </w:rPr>
              <w:t>%</w:t>
            </w:r>
          </w:p>
        </w:tc>
        <w:tc>
          <w:tcPr>
            <w:tcW w:w="0" w:type="auto"/>
            <w:vAlign w:val="center"/>
          </w:tcPr>
          <w:p w14:paraId="718275B8" w14:textId="77777777" w:rsidR="00E70292" w:rsidRPr="009A1AD2" w:rsidRDefault="00E70292" w:rsidP="00983D13">
            <w:pPr>
              <w:jc w:val="center"/>
            </w:pPr>
            <w:r w:rsidRPr="009A1AD2">
              <w:rPr>
                <w:rFonts w:hint="eastAsia"/>
              </w:rPr>
              <w:t>0.00</w:t>
            </w:r>
            <w:r>
              <w:t>%</w:t>
            </w:r>
          </w:p>
        </w:tc>
        <w:tc>
          <w:tcPr>
            <w:tcW w:w="0" w:type="auto"/>
            <w:vAlign w:val="center"/>
          </w:tcPr>
          <w:p w14:paraId="34EB13AC" w14:textId="77777777" w:rsidR="00E70292" w:rsidRPr="009A1AD2" w:rsidRDefault="00E70292" w:rsidP="00983D13">
            <w:pPr>
              <w:jc w:val="center"/>
            </w:pPr>
            <w:r w:rsidRPr="009A1AD2">
              <w:rPr>
                <w:rFonts w:hint="eastAsia"/>
              </w:rPr>
              <w:t>0.00</w:t>
            </w:r>
            <w:r>
              <w:t>%</w:t>
            </w:r>
          </w:p>
        </w:tc>
        <w:tc>
          <w:tcPr>
            <w:tcW w:w="0" w:type="auto"/>
            <w:vAlign w:val="center"/>
          </w:tcPr>
          <w:p w14:paraId="395E82D4" w14:textId="77777777" w:rsidR="00E70292" w:rsidRPr="009A1AD2" w:rsidRDefault="00E70292" w:rsidP="00983D13">
            <w:pPr>
              <w:jc w:val="center"/>
            </w:pPr>
            <w:r w:rsidRPr="009A1AD2">
              <w:rPr>
                <w:rFonts w:hint="eastAsia"/>
              </w:rPr>
              <w:t>0.00</w:t>
            </w:r>
            <w:r>
              <w:rPr>
                <w:rFonts w:hint="eastAsia"/>
              </w:rPr>
              <w:t>%</w:t>
            </w:r>
          </w:p>
        </w:tc>
      </w:tr>
      <w:tr w:rsidR="00E70292" w14:paraId="2F0183D6" w14:textId="77777777" w:rsidTr="00983D13">
        <w:trPr>
          <w:trHeight w:val="285"/>
          <w:jc w:val="center"/>
        </w:trPr>
        <w:tc>
          <w:tcPr>
            <w:tcW w:w="0" w:type="auto"/>
            <w:noWrap/>
            <w:vAlign w:val="center"/>
            <w:hideMark/>
          </w:tcPr>
          <w:p w14:paraId="6861429A" w14:textId="570117C2" w:rsidR="00E70292" w:rsidRPr="009A1AD2" w:rsidRDefault="00E70292" w:rsidP="00983D13">
            <w:pPr>
              <w:jc w:val="center"/>
            </w:pPr>
            <w:r>
              <w:t>Case</w:t>
            </w:r>
            <w:r w:rsidR="0029147F" w:rsidRPr="00E824AE">
              <w:rPr>
                <w:rFonts w:hint="eastAsia"/>
                <w:lang w:eastAsia="zh-CN"/>
              </w:rPr>
              <w:t>6</w:t>
            </w:r>
            <w:r>
              <w:t>(DL, full buffer)</w:t>
            </w:r>
          </w:p>
        </w:tc>
        <w:tc>
          <w:tcPr>
            <w:tcW w:w="0" w:type="auto"/>
            <w:noWrap/>
            <w:vAlign w:val="center"/>
            <w:hideMark/>
          </w:tcPr>
          <w:p w14:paraId="7644EC21" w14:textId="77777777" w:rsidR="00E70292" w:rsidRPr="009A1AD2" w:rsidRDefault="00E70292" w:rsidP="00983D13">
            <w:pPr>
              <w:jc w:val="center"/>
            </w:pPr>
            <w:r>
              <w:t>-1.35</w:t>
            </w:r>
            <w:r>
              <w:rPr>
                <w:rFonts w:hint="eastAsia"/>
              </w:rPr>
              <w:t>%</w:t>
            </w:r>
            <w:r>
              <w:t xml:space="preserve"> </w:t>
            </w:r>
          </w:p>
        </w:tc>
        <w:tc>
          <w:tcPr>
            <w:tcW w:w="0" w:type="auto"/>
            <w:noWrap/>
            <w:vAlign w:val="center"/>
            <w:hideMark/>
          </w:tcPr>
          <w:p w14:paraId="4D239431" w14:textId="77777777" w:rsidR="00E70292" w:rsidRPr="00560E3E" w:rsidRDefault="00E70292" w:rsidP="00983D13">
            <w:pPr>
              <w:jc w:val="center"/>
              <w:rPr>
                <w:rFonts w:eastAsiaTheme="minorEastAsia"/>
                <w:lang w:eastAsia="zh-CN"/>
              </w:rPr>
            </w:pPr>
            <w:r>
              <w:t>-0.48</w:t>
            </w:r>
            <w:r>
              <w:rPr>
                <w:rFonts w:hint="eastAsia"/>
              </w:rPr>
              <w:t>%</w:t>
            </w:r>
          </w:p>
        </w:tc>
        <w:tc>
          <w:tcPr>
            <w:tcW w:w="0" w:type="auto"/>
            <w:noWrap/>
            <w:vAlign w:val="center"/>
            <w:hideMark/>
          </w:tcPr>
          <w:p w14:paraId="68F8EC59" w14:textId="77777777" w:rsidR="00E70292" w:rsidRPr="009A1AD2" w:rsidRDefault="00E70292" w:rsidP="00983D13">
            <w:pPr>
              <w:jc w:val="center"/>
            </w:pPr>
            <w:r>
              <w:t>0</w:t>
            </w:r>
            <w:r w:rsidRPr="009A1AD2">
              <w:rPr>
                <w:rFonts w:hint="eastAsia"/>
              </w:rPr>
              <w:t>.00</w:t>
            </w:r>
            <w:r>
              <w:t>%</w:t>
            </w:r>
          </w:p>
        </w:tc>
        <w:tc>
          <w:tcPr>
            <w:tcW w:w="0" w:type="auto"/>
            <w:vAlign w:val="center"/>
          </w:tcPr>
          <w:p w14:paraId="308FF64A"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c>
          <w:tcPr>
            <w:tcW w:w="0" w:type="auto"/>
            <w:vAlign w:val="center"/>
          </w:tcPr>
          <w:p w14:paraId="1DE83433"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 xml:space="preserve">16.0 </w:t>
            </w:r>
            <w:r>
              <w:rPr>
                <w:rFonts w:eastAsia="微软雅黑" w:hint="eastAsia"/>
                <w:iCs/>
              </w:rPr>
              <w:t>%</w:t>
            </w:r>
          </w:p>
        </w:tc>
        <w:tc>
          <w:tcPr>
            <w:tcW w:w="0" w:type="auto"/>
            <w:vAlign w:val="center"/>
          </w:tcPr>
          <w:p w14:paraId="70274EA8"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rPr>
              <w:t>3</w:t>
            </w:r>
            <w:r>
              <w:rPr>
                <w:rFonts w:eastAsia="微软雅黑" w:hint="eastAsia"/>
                <w:iCs/>
                <w:lang w:eastAsia="zh-CN"/>
              </w:rPr>
              <w:t>.</w:t>
            </w:r>
            <w:r>
              <w:rPr>
                <w:rFonts w:eastAsia="微软雅黑"/>
                <w:iCs/>
              </w:rPr>
              <w:t>77</w:t>
            </w:r>
            <w:r w:rsidRPr="00066E5A">
              <w:rPr>
                <w:rFonts w:eastAsia="微软雅黑"/>
                <w:iCs/>
              </w:rPr>
              <w:t>%</w:t>
            </w:r>
            <w:r>
              <w:rPr>
                <w:rFonts w:eastAsia="微软雅黑"/>
                <w:iCs/>
              </w:rPr>
              <w:t xml:space="preserve"> </w:t>
            </w:r>
          </w:p>
        </w:tc>
      </w:tr>
      <w:tr w:rsidR="00E70292" w14:paraId="24D2325B" w14:textId="77777777" w:rsidTr="00983D13">
        <w:trPr>
          <w:trHeight w:val="285"/>
          <w:jc w:val="center"/>
        </w:trPr>
        <w:tc>
          <w:tcPr>
            <w:tcW w:w="0" w:type="auto"/>
            <w:noWrap/>
            <w:vAlign w:val="center"/>
          </w:tcPr>
          <w:p w14:paraId="682B6582" w14:textId="5FF9558D" w:rsidR="00E70292" w:rsidRDefault="00E70292" w:rsidP="00983D13">
            <w:pPr>
              <w:jc w:val="center"/>
            </w:pPr>
            <w:r>
              <w:rPr>
                <w:rFonts w:eastAsiaTheme="minorEastAsia" w:hint="eastAsia"/>
                <w:lang w:eastAsia="zh-CN"/>
              </w:rPr>
              <w:t>C</w:t>
            </w:r>
            <w:r>
              <w:rPr>
                <w:rFonts w:eastAsiaTheme="minorEastAsia"/>
                <w:lang w:eastAsia="zh-CN"/>
              </w:rPr>
              <w:t>ase</w:t>
            </w:r>
            <w:r w:rsidR="0029147F" w:rsidRPr="00E824AE">
              <w:rPr>
                <w:rFonts w:hint="eastAsia"/>
                <w:lang w:eastAsia="zh-CN"/>
              </w:rPr>
              <w:t>7</w:t>
            </w:r>
            <w:r>
              <w:rPr>
                <w:rFonts w:eastAsiaTheme="minorEastAsia"/>
                <w:lang w:eastAsia="zh-CN"/>
              </w:rPr>
              <w:t>(DL, full buffer)</w:t>
            </w:r>
          </w:p>
        </w:tc>
        <w:tc>
          <w:tcPr>
            <w:tcW w:w="0" w:type="auto"/>
            <w:noWrap/>
            <w:vAlign w:val="center"/>
          </w:tcPr>
          <w:p w14:paraId="63E211FA" w14:textId="77777777" w:rsidR="00E70292" w:rsidRDefault="00E70292" w:rsidP="00983D13">
            <w:pPr>
              <w:jc w:val="center"/>
            </w:pPr>
            <w:r>
              <w:rPr>
                <w:rFonts w:eastAsia="微软雅黑"/>
                <w:iCs/>
                <w:lang w:eastAsia="zh-CN"/>
              </w:rPr>
              <w:t xml:space="preserve">-0.77% </w:t>
            </w:r>
          </w:p>
        </w:tc>
        <w:tc>
          <w:tcPr>
            <w:tcW w:w="0" w:type="auto"/>
            <w:noWrap/>
            <w:vAlign w:val="center"/>
          </w:tcPr>
          <w:p w14:paraId="72D89748" w14:textId="77777777" w:rsidR="00E70292" w:rsidRDefault="00E70292" w:rsidP="00983D13">
            <w:pPr>
              <w:jc w:val="center"/>
            </w:pPr>
            <w:r>
              <w:rPr>
                <w:rFonts w:eastAsiaTheme="minorEastAsia"/>
                <w:lang w:eastAsia="zh-CN"/>
              </w:rPr>
              <w:t>0.26%</w:t>
            </w:r>
          </w:p>
        </w:tc>
        <w:tc>
          <w:tcPr>
            <w:tcW w:w="0" w:type="auto"/>
            <w:noWrap/>
            <w:vAlign w:val="center"/>
          </w:tcPr>
          <w:p w14:paraId="7A30A1D5" w14:textId="77777777" w:rsidR="00E70292" w:rsidRDefault="00E70292" w:rsidP="00983D13">
            <w:pPr>
              <w:jc w:val="center"/>
            </w:pPr>
            <w:r>
              <w:rPr>
                <w:rFonts w:eastAsia="微软雅黑"/>
                <w:iCs/>
                <w:lang w:eastAsia="zh-CN"/>
              </w:rPr>
              <w:t>0.00%</w:t>
            </w:r>
          </w:p>
        </w:tc>
        <w:tc>
          <w:tcPr>
            <w:tcW w:w="0" w:type="auto"/>
            <w:vAlign w:val="center"/>
          </w:tcPr>
          <w:p w14:paraId="36BD722C"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 xml:space="preserve">2.71% </w:t>
            </w:r>
          </w:p>
        </w:tc>
        <w:tc>
          <w:tcPr>
            <w:tcW w:w="0" w:type="auto"/>
            <w:vAlign w:val="center"/>
          </w:tcPr>
          <w:p w14:paraId="1CD1DD53"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6.48%</w:t>
            </w:r>
          </w:p>
        </w:tc>
        <w:tc>
          <w:tcPr>
            <w:tcW w:w="0" w:type="auto"/>
            <w:vAlign w:val="center"/>
          </w:tcPr>
          <w:p w14:paraId="3A247CBD"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1.52%</w:t>
            </w:r>
          </w:p>
        </w:tc>
      </w:tr>
      <w:tr w:rsidR="00E70292" w14:paraId="4CAAB181" w14:textId="77777777" w:rsidTr="00983D13">
        <w:trPr>
          <w:trHeight w:val="285"/>
          <w:jc w:val="center"/>
        </w:trPr>
        <w:tc>
          <w:tcPr>
            <w:tcW w:w="0" w:type="auto"/>
            <w:noWrap/>
            <w:vAlign w:val="center"/>
          </w:tcPr>
          <w:p w14:paraId="2EE2A2C7" w14:textId="7B53E786" w:rsidR="00E70292" w:rsidRDefault="00E70292" w:rsidP="00983D13">
            <w:pPr>
              <w:jc w:val="center"/>
              <w:rPr>
                <w:rFonts w:eastAsiaTheme="minorEastAsia"/>
                <w:lang w:eastAsia="zh-CN"/>
              </w:rPr>
            </w:pPr>
            <w:r>
              <w:t>Case</w:t>
            </w:r>
            <w:r w:rsidR="0029147F" w:rsidRPr="00E824AE">
              <w:rPr>
                <w:rFonts w:hint="eastAsia"/>
                <w:lang w:eastAsia="zh-CN"/>
              </w:rPr>
              <w:t>6</w:t>
            </w:r>
            <w:r>
              <w:t>(UL, full buffer)</w:t>
            </w:r>
          </w:p>
        </w:tc>
        <w:tc>
          <w:tcPr>
            <w:tcW w:w="0" w:type="auto"/>
            <w:noWrap/>
            <w:vAlign w:val="center"/>
          </w:tcPr>
          <w:p w14:paraId="478B7E57" w14:textId="77777777" w:rsidR="00E70292" w:rsidRDefault="00E70292" w:rsidP="00983D13">
            <w:pPr>
              <w:jc w:val="center"/>
            </w:pPr>
            <w:r>
              <w:rPr>
                <w:rFonts w:eastAsia="微软雅黑"/>
                <w:iCs/>
              </w:rPr>
              <w:t>23</w:t>
            </w:r>
            <w:r>
              <w:rPr>
                <w:rFonts w:eastAsia="微软雅黑" w:hint="eastAsia"/>
                <w:iCs/>
                <w:lang w:eastAsia="zh-CN"/>
              </w:rPr>
              <w:t>.</w:t>
            </w:r>
            <w:r>
              <w:rPr>
                <w:rFonts w:eastAsia="微软雅黑"/>
                <w:iCs/>
              </w:rPr>
              <w:t>04</w:t>
            </w:r>
            <w:r w:rsidRPr="00066E5A">
              <w:rPr>
                <w:rFonts w:eastAsia="微软雅黑"/>
                <w:iCs/>
              </w:rPr>
              <w:t>%</w:t>
            </w:r>
            <w:r>
              <w:rPr>
                <w:rFonts w:eastAsia="微软雅黑"/>
                <w:iCs/>
              </w:rPr>
              <w:t xml:space="preserve"> </w:t>
            </w:r>
          </w:p>
        </w:tc>
        <w:tc>
          <w:tcPr>
            <w:tcW w:w="0" w:type="auto"/>
            <w:noWrap/>
            <w:vAlign w:val="center"/>
          </w:tcPr>
          <w:p w14:paraId="4D7AA579" w14:textId="77777777" w:rsidR="00E70292" w:rsidRDefault="00E70292" w:rsidP="00983D13">
            <w:pPr>
              <w:jc w:val="center"/>
            </w:pPr>
            <w:r>
              <w:rPr>
                <w:rFonts w:eastAsiaTheme="minorEastAsia" w:hint="eastAsia"/>
                <w:lang w:eastAsia="zh-CN"/>
              </w:rPr>
              <w:t>1</w:t>
            </w:r>
            <w:r>
              <w:rPr>
                <w:rFonts w:eastAsiaTheme="minorEastAsia"/>
                <w:lang w:eastAsia="zh-CN"/>
              </w:rPr>
              <w:t>93</w:t>
            </w:r>
            <w:r>
              <w:rPr>
                <w:rFonts w:eastAsiaTheme="minorEastAsia" w:hint="eastAsia"/>
                <w:lang w:eastAsia="zh-CN"/>
              </w:rPr>
              <w:t>.</w:t>
            </w:r>
            <w:r>
              <w:rPr>
                <w:rFonts w:eastAsiaTheme="minorEastAsia"/>
                <w:lang w:eastAsia="zh-CN"/>
              </w:rPr>
              <w:t>84</w:t>
            </w:r>
            <w:r>
              <w:rPr>
                <w:rFonts w:eastAsiaTheme="minorEastAsia" w:hint="eastAsia"/>
                <w:lang w:eastAsia="zh-CN"/>
              </w:rPr>
              <w:t>%</w:t>
            </w:r>
          </w:p>
        </w:tc>
        <w:tc>
          <w:tcPr>
            <w:tcW w:w="0" w:type="auto"/>
            <w:noWrap/>
            <w:vAlign w:val="center"/>
          </w:tcPr>
          <w:p w14:paraId="752AF2F0" w14:textId="77777777" w:rsidR="00E70292" w:rsidRDefault="00E70292" w:rsidP="00983D13">
            <w:pPr>
              <w:jc w:val="center"/>
            </w:pPr>
            <w:r>
              <w:rPr>
                <w:rFonts w:eastAsia="微软雅黑"/>
                <w:iCs/>
              </w:rPr>
              <w:t>98</w:t>
            </w:r>
            <w:r>
              <w:rPr>
                <w:rFonts w:eastAsia="微软雅黑" w:hint="eastAsia"/>
                <w:iCs/>
                <w:lang w:eastAsia="zh-CN"/>
              </w:rPr>
              <w:t>.</w:t>
            </w:r>
            <w:r>
              <w:rPr>
                <w:rFonts w:eastAsia="微软雅黑"/>
                <w:iCs/>
              </w:rPr>
              <w:t>73</w:t>
            </w:r>
            <w:r>
              <w:rPr>
                <w:rFonts w:eastAsia="微软雅黑" w:hint="eastAsia"/>
                <w:iCs/>
              </w:rPr>
              <w:t>%</w:t>
            </w:r>
          </w:p>
        </w:tc>
        <w:tc>
          <w:tcPr>
            <w:tcW w:w="0" w:type="auto"/>
            <w:vAlign w:val="center"/>
          </w:tcPr>
          <w:p w14:paraId="0BB6D52E" w14:textId="77777777" w:rsidR="00E70292" w:rsidRDefault="00E70292" w:rsidP="00983D13">
            <w:pPr>
              <w:jc w:val="center"/>
              <w:rPr>
                <w:rFonts w:eastAsia="微软雅黑"/>
                <w:iCs/>
                <w:lang w:eastAsia="zh-CN"/>
              </w:rPr>
            </w:pPr>
            <w:r>
              <w:rPr>
                <w:rFonts w:eastAsia="微软雅黑"/>
                <w:iCs/>
              </w:rPr>
              <w:t>5</w:t>
            </w:r>
            <w:r>
              <w:rPr>
                <w:rFonts w:eastAsia="微软雅黑" w:hint="eastAsia"/>
                <w:iCs/>
                <w:lang w:eastAsia="zh-CN"/>
              </w:rPr>
              <w:t>.</w:t>
            </w:r>
            <w:r>
              <w:rPr>
                <w:rFonts w:eastAsia="微软雅黑"/>
                <w:iCs/>
              </w:rPr>
              <w:t>81</w:t>
            </w:r>
            <w:r w:rsidRPr="00066E5A">
              <w:rPr>
                <w:rFonts w:eastAsia="微软雅黑"/>
                <w:iCs/>
              </w:rPr>
              <w:t>%</w:t>
            </w:r>
            <w:r>
              <w:rPr>
                <w:rFonts w:eastAsia="微软雅黑"/>
                <w:iCs/>
              </w:rPr>
              <w:t xml:space="preserve"> </w:t>
            </w:r>
          </w:p>
        </w:tc>
        <w:tc>
          <w:tcPr>
            <w:tcW w:w="0" w:type="auto"/>
            <w:vAlign w:val="center"/>
          </w:tcPr>
          <w:p w14:paraId="001D0016" w14:textId="77777777" w:rsidR="00E70292" w:rsidRDefault="00E70292" w:rsidP="00983D13">
            <w:pPr>
              <w:jc w:val="center"/>
              <w:rPr>
                <w:rFonts w:eastAsia="微软雅黑"/>
                <w:iCs/>
                <w:lang w:eastAsia="zh-CN"/>
              </w:rPr>
            </w:pPr>
            <w:r>
              <w:rPr>
                <w:rFonts w:eastAsia="微软雅黑"/>
                <w:iCs/>
                <w:lang w:eastAsia="zh-CN"/>
              </w:rPr>
              <w:t>56</w:t>
            </w:r>
            <w:r>
              <w:rPr>
                <w:rFonts w:eastAsia="微软雅黑" w:hint="eastAsia"/>
                <w:iCs/>
                <w:lang w:eastAsia="zh-CN"/>
              </w:rPr>
              <w:t>.</w:t>
            </w:r>
            <w:r>
              <w:rPr>
                <w:rFonts w:eastAsia="微软雅黑"/>
                <w:iCs/>
                <w:lang w:eastAsia="zh-CN"/>
              </w:rPr>
              <w:t>0</w:t>
            </w:r>
            <w:r>
              <w:rPr>
                <w:rFonts w:eastAsia="微软雅黑"/>
                <w:iCs/>
              </w:rPr>
              <w:t>8</w:t>
            </w:r>
            <w:r>
              <w:rPr>
                <w:rFonts w:eastAsia="微软雅黑" w:hint="eastAsia"/>
                <w:iCs/>
              </w:rPr>
              <w:t>%</w:t>
            </w:r>
          </w:p>
        </w:tc>
        <w:tc>
          <w:tcPr>
            <w:tcW w:w="0" w:type="auto"/>
            <w:vAlign w:val="center"/>
          </w:tcPr>
          <w:p w14:paraId="7398EC35" w14:textId="77777777" w:rsidR="00E70292" w:rsidRDefault="00E70292" w:rsidP="00983D13">
            <w:pPr>
              <w:jc w:val="center"/>
              <w:rPr>
                <w:rFonts w:eastAsia="微软雅黑"/>
                <w:iCs/>
              </w:rPr>
            </w:pPr>
            <w:r>
              <w:rPr>
                <w:rFonts w:eastAsia="微软雅黑"/>
                <w:iCs/>
              </w:rPr>
              <w:t>2</w:t>
            </w:r>
            <w:r>
              <w:rPr>
                <w:rFonts w:eastAsia="微软雅黑" w:hint="eastAsia"/>
                <w:iCs/>
                <w:lang w:eastAsia="zh-CN"/>
              </w:rPr>
              <w:t>.</w:t>
            </w:r>
            <w:r>
              <w:rPr>
                <w:rFonts w:eastAsia="微软雅黑"/>
                <w:iCs/>
                <w:lang w:eastAsia="zh-CN"/>
              </w:rPr>
              <w:t>59</w:t>
            </w:r>
            <w:r>
              <w:rPr>
                <w:rFonts w:eastAsia="微软雅黑" w:hint="eastAsia"/>
                <w:iCs/>
              </w:rPr>
              <w:t>%</w:t>
            </w:r>
          </w:p>
        </w:tc>
      </w:tr>
      <w:tr w:rsidR="00E70292" w14:paraId="52A3E8B3" w14:textId="77777777" w:rsidTr="00983D13">
        <w:trPr>
          <w:trHeight w:val="285"/>
          <w:jc w:val="center"/>
        </w:trPr>
        <w:tc>
          <w:tcPr>
            <w:tcW w:w="0" w:type="auto"/>
            <w:noWrap/>
            <w:vAlign w:val="center"/>
          </w:tcPr>
          <w:p w14:paraId="4B687AA7" w14:textId="5CE5EFB2" w:rsidR="00E70292" w:rsidRDefault="00E70292" w:rsidP="00983D13">
            <w:pPr>
              <w:jc w:val="center"/>
              <w:rPr>
                <w:rFonts w:eastAsiaTheme="minorEastAsia"/>
                <w:lang w:eastAsia="zh-CN"/>
              </w:rPr>
            </w:pPr>
            <w:r>
              <w:rPr>
                <w:rFonts w:eastAsiaTheme="minorEastAsia" w:hint="eastAsia"/>
                <w:lang w:eastAsia="zh-CN"/>
              </w:rPr>
              <w:t>C</w:t>
            </w:r>
            <w:r>
              <w:rPr>
                <w:rFonts w:eastAsiaTheme="minorEastAsia"/>
                <w:lang w:eastAsia="zh-CN"/>
              </w:rPr>
              <w:t>ase</w:t>
            </w:r>
            <w:r w:rsidR="0029147F" w:rsidRPr="00E824AE">
              <w:rPr>
                <w:rFonts w:hint="eastAsia"/>
                <w:lang w:eastAsia="zh-CN"/>
              </w:rPr>
              <w:t>7</w:t>
            </w:r>
            <w:r>
              <w:rPr>
                <w:rFonts w:eastAsiaTheme="minorEastAsia"/>
                <w:lang w:eastAsia="zh-CN"/>
              </w:rPr>
              <w:t>(UL, full buffer)</w:t>
            </w:r>
          </w:p>
        </w:tc>
        <w:tc>
          <w:tcPr>
            <w:tcW w:w="0" w:type="auto"/>
            <w:noWrap/>
            <w:vAlign w:val="center"/>
          </w:tcPr>
          <w:p w14:paraId="02363BE1" w14:textId="77777777" w:rsidR="00E70292" w:rsidRDefault="00E70292" w:rsidP="00983D13">
            <w:pPr>
              <w:jc w:val="center"/>
            </w:pPr>
            <w:r>
              <w:rPr>
                <w:rFonts w:eastAsia="微软雅黑" w:hint="eastAsia"/>
                <w:iCs/>
                <w:lang w:eastAsia="zh-CN"/>
              </w:rPr>
              <w:t>2</w:t>
            </w:r>
            <w:r>
              <w:rPr>
                <w:rFonts w:eastAsia="微软雅黑"/>
                <w:iCs/>
                <w:lang w:eastAsia="zh-CN"/>
              </w:rPr>
              <w:t xml:space="preserve">6.89% </w:t>
            </w:r>
          </w:p>
        </w:tc>
        <w:tc>
          <w:tcPr>
            <w:tcW w:w="0" w:type="auto"/>
            <w:noWrap/>
            <w:vAlign w:val="center"/>
          </w:tcPr>
          <w:p w14:paraId="75A3C6BB" w14:textId="77777777" w:rsidR="00E70292" w:rsidRDefault="00E70292" w:rsidP="00983D13">
            <w:pPr>
              <w:jc w:val="center"/>
            </w:pPr>
            <w:r>
              <w:rPr>
                <w:rFonts w:eastAsiaTheme="minorEastAsia" w:hint="eastAsia"/>
                <w:lang w:eastAsia="zh-CN"/>
              </w:rPr>
              <w:t>2</w:t>
            </w:r>
            <w:r>
              <w:rPr>
                <w:rFonts w:eastAsiaTheme="minorEastAsia"/>
                <w:lang w:eastAsia="zh-CN"/>
              </w:rPr>
              <w:t>67.81%</w:t>
            </w:r>
          </w:p>
        </w:tc>
        <w:tc>
          <w:tcPr>
            <w:tcW w:w="0" w:type="auto"/>
            <w:noWrap/>
            <w:vAlign w:val="center"/>
          </w:tcPr>
          <w:p w14:paraId="270BE348" w14:textId="77777777" w:rsidR="00E70292" w:rsidRDefault="00E70292" w:rsidP="00983D13">
            <w:pPr>
              <w:jc w:val="center"/>
            </w:pPr>
            <w:r>
              <w:rPr>
                <w:rFonts w:eastAsia="微软雅黑" w:hint="eastAsia"/>
                <w:iCs/>
                <w:lang w:eastAsia="zh-CN"/>
              </w:rPr>
              <w:t>1</w:t>
            </w:r>
            <w:r>
              <w:rPr>
                <w:rFonts w:eastAsia="微软雅黑"/>
                <w:iCs/>
                <w:lang w:eastAsia="zh-CN"/>
              </w:rPr>
              <w:t>06.52%</w:t>
            </w:r>
          </w:p>
        </w:tc>
        <w:tc>
          <w:tcPr>
            <w:tcW w:w="0" w:type="auto"/>
            <w:vAlign w:val="center"/>
          </w:tcPr>
          <w:p w14:paraId="0E1B0891" w14:textId="77777777" w:rsidR="00E70292" w:rsidRDefault="00E70292" w:rsidP="00983D13">
            <w:pPr>
              <w:jc w:val="center"/>
              <w:rPr>
                <w:rFonts w:eastAsia="微软雅黑"/>
                <w:iCs/>
                <w:lang w:eastAsia="zh-CN"/>
              </w:rPr>
            </w:pPr>
            <w:r>
              <w:rPr>
                <w:rFonts w:eastAsia="微软雅黑" w:hint="eastAsia"/>
                <w:iCs/>
                <w:lang w:eastAsia="zh-CN"/>
              </w:rPr>
              <w:t>9</w:t>
            </w:r>
            <w:r>
              <w:rPr>
                <w:rFonts w:eastAsia="微软雅黑"/>
                <w:iCs/>
                <w:lang w:eastAsia="zh-CN"/>
              </w:rPr>
              <w:t xml:space="preserve">.12% </w:t>
            </w:r>
          </w:p>
        </w:tc>
        <w:tc>
          <w:tcPr>
            <w:tcW w:w="0" w:type="auto"/>
            <w:vAlign w:val="center"/>
          </w:tcPr>
          <w:p w14:paraId="3E245A20" w14:textId="77777777" w:rsidR="00E70292" w:rsidRDefault="00E70292" w:rsidP="00983D13">
            <w:pPr>
              <w:jc w:val="center"/>
              <w:rPr>
                <w:rFonts w:eastAsia="微软雅黑"/>
                <w:iCs/>
                <w:lang w:eastAsia="zh-CN"/>
              </w:rPr>
            </w:pPr>
            <w:r>
              <w:rPr>
                <w:rFonts w:eastAsia="微软雅黑" w:hint="eastAsia"/>
                <w:iCs/>
                <w:lang w:eastAsia="zh-CN"/>
              </w:rPr>
              <w:t>7</w:t>
            </w:r>
            <w:r>
              <w:rPr>
                <w:rFonts w:eastAsia="微软雅黑"/>
                <w:iCs/>
                <w:lang w:eastAsia="zh-CN"/>
              </w:rPr>
              <w:t>2.48%</w:t>
            </w:r>
          </w:p>
        </w:tc>
        <w:tc>
          <w:tcPr>
            <w:tcW w:w="0" w:type="auto"/>
            <w:vAlign w:val="center"/>
          </w:tcPr>
          <w:p w14:paraId="13A240FD" w14:textId="77777777" w:rsidR="00E70292" w:rsidRDefault="00E70292" w:rsidP="00983D13">
            <w:pPr>
              <w:jc w:val="center"/>
              <w:rPr>
                <w:rFonts w:eastAsia="微软雅黑"/>
                <w:iCs/>
              </w:rPr>
            </w:pPr>
            <w:r>
              <w:rPr>
                <w:rFonts w:eastAsia="微软雅黑" w:hint="eastAsia"/>
                <w:iCs/>
                <w:lang w:eastAsia="zh-CN"/>
              </w:rPr>
              <w:t>2</w:t>
            </w:r>
            <w:r>
              <w:rPr>
                <w:rFonts w:eastAsia="微软雅黑"/>
                <w:iCs/>
                <w:lang w:eastAsia="zh-CN"/>
              </w:rPr>
              <w:t>.61%</w:t>
            </w:r>
          </w:p>
        </w:tc>
      </w:tr>
      <w:tr w:rsidR="00E70292" w14:paraId="7D1B1328" w14:textId="77777777" w:rsidTr="00983D13">
        <w:trPr>
          <w:trHeight w:val="285"/>
          <w:jc w:val="center"/>
        </w:trPr>
        <w:tc>
          <w:tcPr>
            <w:tcW w:w="0" w:type="auto"/>
            <w:noWrap/>
            <w:vAlign w:val="center"/>
          </w:tcPr>
          <w:p w14:paraId="7522FD1B" w14:textId="7C296EC8" w:rsidR="00E70292" w:rsidRDefault="00E70292" w:rsidP="00983D13">
            <w:pPr>
              <w:jc w:val="center"/>
              <w:rPr>
                <w:rFonts w:eastAsiaTheme="minorEastAsia"/>
                <w:lang w:eastAsia="zh-CN"/>
              </w:rPr>
            </w:pPr>
            <w:r>
              <w:t>Case</w:t>
            </w:r>
            <w:r w:rsidR="0029147F" w:rsidRPr="00E824AE">
              <w:rPr>
                <w:rFonts w:hint="eastAsia"/>
                <w:lang w:eastAsia="zh-CN"/>
              </w:rPr>
              <w:t>6</w:t>
            </w:r>
            <w:r>
              <w:t>(DL, FTP1)</w:t>
            </w:r>
          </w:p>
        </w:tc>
        <w:tc>
          <w:tcPr>
            <w:tcW w:w="0" w:type="auto"/>
            <w:noWrap/>
            <w:vAlign w:val="center"/>
          </w:tcPr>
          <w:p w14:paraId="5A54EC18" w14:textId="77777777" w:rsidR="00E70292" w:rsidRDefault="00E70292" w:rsidP="00983D13">
            <w:pPr>
              <w:jc w:val="center"/>
              <w:rPr>
                <w:rFonts w:eastAsia="微软雅黑"/>
                <w:iCs/>
              </w:rPr>
            </w:pPr>
            <w:r>
              <w:rPr>
                <w:rFonts w:eastAsia="微软雅黑"/>
                <w:iCs/>
              </w:rPr>
              <w:t>-0.32</w:t>
            </w:r>
            <w:r w:rsidRPr="00066E5A">
              <w:rPr>
                <w:rFonts w:eastAsia="微软雅黑"/>
                <w:iCs/>
              </w:rPr>
              <w:t>%</w:t>
            </w:r>
            <w:r>
              <w:rPr>
                <w:rFonts w:eastAsia="微软雅黑"/>
                <w:iCs/>
              </w:rPr>
              <w:t xml:space="preserve"> </w:t>
            </w:r>
          </w:p>
        </w:tc>
        <w:tc>
          <w:tcPr>
            <w:tcW w:w="0" w:type="auto"/>
            <w:noWrap/>
            <w:vAlign w:val="center"/>
          </w:tcPr>
          <w:p w14:paraId="06F23528" w14:textId="77777777" w:rsidR="00E70292" w:rsidRDefault="00E70292" w:rsidP="00983D13">
            <w:pPr>
              <w:jc w:val="center"/>
              <w:rPr>
                <w:rFonts w:eastAsiaTheme="minorEastAsia"/>
                <w:lang w:eastAsia="zh-CN"/>
              </w:rPr>
            </w:pPr>
            <w:r>
              <w:rPr>
                <w:rFonts w:eastAsia="微软雅黑"/>
                <w:iCs/>
              </w:rPr>
              <w:t>-7.52</w:t>
            </w:r>
            <w:r>
              <w:rPr>
                <w:rFonts w:eastAsia="微软雅黑" w:hint="eastAsia"/>
                <w:iCs/>
              </w:rPr>
              <w:t>%</w:t>
            </w:r>
          </w:p>
        </w:tc>
        <w:tc>
          <w:tcPr>
            <w:tcW w:w="0" w:type="auto"/>
            <w:noWrap/>
            <w:vAlign w:val="center"/>
          </w:tcPr>
          <w:p w14:paraId="14EDEA3E" w14:textId="77777777" w:rsidR="00E70292" w:rsidRDefault="00E70292" w:rsidP="00983D13">
            <w:pPr>
              <w:jc w:val="center"/>
              <w:rPr>
                <w:rFonts w:eastAsia="微软雅黑"/>
                <w:iCs/>
              </w:rPr>
            </w:pPr>
            <w:r>
              <w:rPr>
                <w:rFonts w:eastAsia="微软雅黑"/>
                <w:iCs/>
              </w:rPr>
              <w:t>0.00</w:t>
            </w:r>
            <w:r>
              <w:rPr>
                <w:rFonts w:eastAsia="微软雅黑" w:hint="eastAsia"/>
                <w:iCs/>
              </w:rPr>
              <w:t>%</w:t>
            </w:r>
          </w:p>
        </w:tc>
        <w:tc>
          <w:tcPr>
            <w:tcW w:w="0" w:type="auto"/>
            <w:vAlign w:val="center"/>
          </w:tcPr>
          <w:p w14:paraId="06401489"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0.91</w:t>
            </w:r>
            <w:r w:rsidRPr="00066E5A">
              <w:rPr>
                <w:rFonts w:eastAsia="微软雅黑"/>
                <w:iCs/>
              </w:rPr>
              <w:t>%</w:t>
            </w:r>
            <w:r>
              <w:rPr>
                <w:rFonts w:eastAsia="微软雅黑"/>
                <w:iCs/>
              </w:rPr>
              <w:t xml:space="preserve"> </w:t>
            </w:r>
          </w:p>
        </w:tc>
        <w:tc>
          <w:tcPr>
            <w:tcW w:w="0" w:type="auto"/>
            <w:vAlign w:val="center"/>
          </w:tcPr>
          <w:p w14:paraId="63606E3C"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9.26</w:t>
            </w:r>
            <w:r>
              <w:rPr>
                <w:rFonts w:eastAsia="微软雅黑" w:hint="eastAsia"/>
                <w:iCs/>
              </w:rPr>
              <w:t>%</w:t>
            </w:r>
          </w:p>
        </w:tc>
        <w:tc>
          <w:tcPr>
            <w:tcW w:w="0" w:type="auto"/>
            <w:vAlign w:val="center"/>
          </w:tcPr>
          <w:p w14:paraId="0571E2EB" w14:textId="77777777" w:rsidR="00E70292" w:rsidRDefault="00E70292" w:rsidP="00983D13">
            <w:pPr>
              <w:jc w:val="center"/>
              <w:rPr>
                <w:rFonts w:eastAsia="微软雅黑"/>
                <w:iCs/>
              </w:rPr>
            </w:pPr>
            <w:r>
              <w:rPr>
                <w:rFonts w:eastAsia="微软雅黑"/>
                <w:iCs/>
              </w:rPr>
              <w:t>-0.19</w:t>
            </w:r>
            <w:r>
              <w:rPr>
                <w:rFonts w:eastAsia="微软雅黑" w:hint="eastAsia"/>
                <w:iCs/>
              </w:rPr>
              <w:t>%</w:t>
            </w:r>
          </w:p>
        </w:tc>
      </w:tr>
      <w:tr w:rsidR="00E70292" w14:paraId="06F7FC50" w14:textId="77777777" w:rsidTr="00983D13">
        <w:trPr>
          <w:trHeight w:val="285"/>
          <w:jc w:val="center"/>
        </w:trPr>
        <w:tc>
          <w:tcPr>
            <w:tcW w:w="0" w:type="auto"/>
            <w:noWrap/>
            <w:vAlign w:val="center"/>
          </w:tcPr>
          <w:p w14:paraId="12BAD1CE" w14:textId="5C8BD6CE" w:rsidR="00E70292" w:rsidRDefault="00E70292" w:rsidP="00983D13">
            <w:pPr>
              <w:jc w:val="center"/>
            </w:pPr>
            <w:r>
              <w:t>Case</w:t>
            </w:r>
            <w:r w:rsidR="0029147F" w:rsidRPr="00E824AE">
              <w:rPr>
                <w:rFonts w:hint="eastAsia"/>
                <w:lang w:eastAsia="zh-CN"/>
              </w:rPr>
              <w:t>7</w:t>
            </w:r>
            <w:r>
              <w:t>(DL, FTP1)</w:t>
            </w:r>
          </w:p>
        </w:tc>
        <w:tc>
          <w:tcPr>
            <w:tcW w:w="0" w:type="auto"/>
            <w:noWrap/>
            <w:vAlign w:val="center"/>
          </w:tcPr>
          <w:p w14:paraId="240F9172" w14:textId="77777777" w:rsidR="00E70292" w:rsidRDefault="00E70292" w:rsidP="00983D13">
            <w:pPr>
              <w:jc w:val="center"/>
              <w:rPr>
                <w:rFonts w:eastAsia="微软雅黑"/>
                <w:iCs/>
              </w:rPr>
            </w:pPr>
            <w:r>
              <w:rPr>
                <w:rFonts w:eastAsia="微软雅黑" w:hint="eastAsia"/>
                <w:iCs/>
                <w:lang w:eastAsia="zh-CN"/>
              </w:rPr>
              <w:t>-</w:t>
            </w:r>
            <w:r>
              <w:rPr>
                <w:rFonts w:eastAsia="微软雅黑"/>
                <w:iCs/>
                <w:lang w:eastAsia="zh-CN"/>
              </w:rPr>
              <w:t xml:space="preserve">0.14% </w:t>
            </w:r>
          </w:p>
        </w:tc>
        <w:tc>
          <w:tcPr>
            <w:tcW w:w="0" w:type="auto"/>
            <w:noWrap/>
            <w:vAlign w:val="center"/>
          </w:tcPr>
          <w:p w14:paraId="044B9271" w14:textId="77777777" w:rsidR="00E70292" w:rsidRDefault="00E70292" w:rsidP="00983D13">
            <w:pPr>
              <w:jc w:val="center"/>
              <w:rPr>
                <w:rFonts w:eastAsia="微软雅黑"/>
                <w:iCs/>
              </w:rPr>
            </w:pPr>
            <w:r>
              <w:rPr>
                <w:rFonts w:eastAsiaTheme="minorEastAsia" w:hint="eastAsia"/>
                <w:lang w:eastAsia="zh-CN"/>
              </w:rPr>
              <w:t>-</w:t>
            </w:r>
            <w:r>
              <w:rPr>
                <w:rFonts w:eastAsiaTheme="minorEastAsia"/>
                <w:lang w:eastAsia="zh-CN"/>
              </w:rPr>
              <w:t>3.67%</w:t>
            </w:r>
          </w:p>
        </w:tc>
        <w:tc>
          <w:tcPr>
            <w:tcW w:w="0" w:type="auto"/>
            <w:noWrap/>
            <w:vAlign w:val="center"/>
          </w:tcPr>
          <w:p w14:paraId="623DAC3A" w14:textId="77777777" w:rsidR="00E70292" w:rsidRDefault="00E70292" w:rsidP="00983D13">
            <w:pPr>
              <w:jc w:val="center"/>
              <w:rPr>
                <w:rFonts w:eastAsia="微软雅黑"/>
                <w:iCs/>
              </w:rPr>
            </w:pPr>
            <w:r>
              <w:rPr>
                <w:rFonts w:eastAsia="微软雅黑" w:hint="eastAsia"/>
                <w:iCs/>
                <w:lang w:eastAsia="zh-CN"/>
              </w:rPr>
              <w:t>0</w:t>
            </w:r>
            <w:r>
              <w:rPr>
                <w:rFonts w:eastAsia="微软雅黑"/>
                <w:iCs/>
                <w:lang w:eastAsia="zh-CN"/>
              </w:rPr>
              <w:t>.00%</w:t>
            </w:r>
          </w:p>
        </w:tc>
        <w:tc>
          <w:tcPr>
            <w:tcW w:w="0" w:type="auto"/>
            <w:vAlign w:val="center"/>
          </w:tcPr>
          <w:p w14:paraId="7305093B"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 xml:space="preserve">0.50% </w:t>
            </w:r>
          </w:p>
        </w:tc>
        <w:tc>
          <w:tcPr>
            <w:tcW w:w="0" w:type="auto"/>
            <w:vAlign w:val="center"/>
          </w:tcPr>
          <w:p w14:paraId="2340064F" w14:textId="77777777" w:rsidR="00E70292" w:rsidRDefault="00E70292" w:rsidP="00983D13">
            <w:pPr>
              <w:jc w:val="center"/>
              <w:rPr>
                <w:rFonts w:eastAsia="微软雅黑"/>
                <w:iCs/>
                <w:lang w:eastAsia="zh-CN"/>
              </w:rPr>
            </w:pPr>
            <w:r>
              <w:rPr>
                <w:rFonts w:eastAsia="微软雅黑" w:hint="eastAsia"/>
                <w:iCs/>
                <w:lang w:eastAsia="zh-CN"/>
              </w:rPr>
              <w:t>-</w:t>
            </w:r>
            <w:r>
              <w:rPr>
                <w:rFonts w:eastAsia="微软雅黑"/>
                <w:iCs/>
                <w:lang w:eastAsia="zh-CN"/>
              </w:rPr>
              <w:t>4.05%</w:t>
            </w:r>
          </w:p>
        </w:tc>
        <w:tc>
          <w:tcPr>
            <w:tcW w:w="0" w:type="auto"/>
            <w:vAlign w:val="center"/>
          </w:tcPr>
          <w:p w14:paraId="6A3ED180" w14:textId="77777777" w:rsidR="00E70292" w:rsidRDefault="00E70292" w:rsidP="00983D13">
            <w:pPr>
              <w:jc w:val="center"/>
              <w:rPr>
                <w:rFonts w:eastAsia="微软雅黑"/>
                <w:iCs/>
              </w:rPr>
            </w:pPr>
            <w:r>
              <w:rPr>
                <w:rFonts w:eastAsia="微软雅黑" w:hint="eastAsia"/>
                <w:iCs/>
                <w:lang w:eastAsia="zh-CN"/>
              </w:rPr>
              <w:t>0</w:t>
            </w:r>
            <w:r>
              <w:rPr>
                <w:rFonts w:eastAsia="微软雅黑"/>
                <w:iCs/>
                <w:lang w:eastAsia="zh-CN"/>
              </w:rPr>
              <w:t>.0%</w:t>
            </w:r>
          </w:p>
        </w:tc>
      </w:tr>
      <w:tr w:rsidR="00E70292" w14:paraId="3411C2EA" w14:textId="77777777" w:rsidTr="00983D13">
        <w:trPr>
          <w:trHeight w:val="285"/>
          <w:jc w:val="center"/>
        </w:trPr>
        <w:tc>
          <w:tcPr>
            <w:tcW w:w="0" w:type="auto"/>
            <w:noWrap/>
            <w:vAlign w:val="center"/>
          </w:tcPr>
          <w:p w14:paraId="7297303F" w14:textId="7BBC8941" w:rsidR="00E70292" w:rsidRDefault="00E70292" w:rsidP="00983D13">
            <w:pPr>
              <w:jc w:val="center"/>
            </w:pPr>
            <w:r>
              <w:t>Case</w:t>
            </w:r>
            <w:r w:rsidR="0029147F" w:rsidRPr="00E824AE">
              <w:rPr>
                <w:rFonts w:hint="eastAsia"/>
                <w:lang w:eastAsia="zh-CN"/>
              </w:rPr>
              <w:t>6</w:t>
            </w:r>
            <w:r>
              <w:t>(UL, FTP1)</w:t>
            </w:r>
          </w:p>
        </w:tc>
        <w:tc>
          <w:tcPr>
            <w:tcW w:w="0" w:type="auto"/>
            <w:noWrap/>
            <w:vAlign w:val="center"/>
          </w:tcPr>
          <w:p w14:paraId="2D22E104" w14:textId="77777777" w:rsidR="00E70292" w:rsidRDefault="00E70292" w:rsidP="00983D13">
            <w:pPr>
              <w:jc w:val="center"/>
              <w:rPr>
                <w:rFonts w:eastAsia="微软雅黑"/>
                <w:iCs/>
              </w:rPr>
            </w:pPr>
            <w:r>
              <w:rPr>
                <w:rFonts w:eastAsia="微软雅黑"/>
                <w:iCs/>
              </w:rPr>
              <w:t>15.12</w:t>
            </w:r>
            <w:r w:rsidRPr="00066E5A">
              <w:rPr>
                <w:rFonts w:eastAsia="微软雅黑"/>
                <w:iCs/>
              </w:rPr>
              <w:t>%</w:t>
            </w:r>
            <w:r>
              <w:rPr>
                <w:rFonts w:eastAsia="微软雅黑"/>
                <w:iCs/>
              </w:rPr>
              <w:t xml:space="preserve"> </w:t>
            </w:r>
          </w:p>
        </w:tc>
        <w:tc>
          <w:tcPr>
            <w:tcW w:w="0" w:type="auto"/>
            <w:noWrap/>
            <w:vAlign w:val="center"/>
          </w:tcPr>
          <w:p w14:paraId="2E1F214F" w14:textId="77777777" w:rsidR="00E70292" w:rsidRDefault="00E70292" w:rsidP="00983D13">
            <w:pPr>
              <w:jc w:val="center"/>
              <w:rPr>
                <w:rFonts w:eastAsia="微软雅黑"/>
                <w:iCs/>
              </w:rPr>
            </w:pPr>
            <w:r>
              <w:rPr>
                <w:rFonts w:eastAsia="微软雅黑"/>
                <w:iCs/>
              </w:rPr>
              <w:t>345.19</w:t>
            </w:r>
            <w:r>
              <w:rPr>
                <w:rFonts w:eastAsia="微软雅黑" w:hint="eastAsia"/>
                <w:iCs/>
              </w:rPr>
              <w:t>%</w:t>
            </w:r>
          </w:p>
        </w:tc>
        <w:tc>
          <w:tcPr>
            <w:tcW w:w="0" w:type="auto"/>
            <w:noWrap/>
            <w:vAlign w:val="center"/>
          </w:tcPr>
          <w:p w14:paraId="7B4D98C8" w14:textId="77777777" w:rsidR="00E70292" w:rsidRDefault="00E70292" w:rsidP="00983D13">
            <w:pPr>
              <w:jc w:val="center"/>
              <w:rPr>
                <w:rFonts w:eastAsia="微软雅黑"/>
                <w:iCs/>
              </w:rPr>
            </w:pPr>
            <w:r>
              <w:rPr>
                <w:rFonts w:eastAsia="微软雅黑"/>
                <w:iCs/>
              </w:rPr>
              <w:t>95.90</w:t>
            </w:r>
            <w:r>
              <w:rPr>
                <w:rFonts w:eastAsia="微软雅黑" w:hint="eastAsia"/>
                <w:iCs/>
              </w:rPr>
              <w:t>%</w:t>
            </w:r>
          </w:p>
        </w:tc>
        <w:tc>
          <w:tcPr>
            <w:tcW w:w="0" w:type="auto"/>
            <w:vAlign w:val="center"/>
          </w:tcPr>
          <w:p w14:paraId="6AEB1CA0" w14:textId="77777777" w:rsidR="00E70292" w:rsidRDefault="00E70292" w:rsidP="00983D13">
            <w:pPr>
              <w:jc w:val="center"/>
              <w:rPr>
                <w:rFonts w:eastAsia="微软雅黑"/>
                <w:iCs/>
                <w:lang w:eastAsia="zh-CN"/>
              </w:rPr>
            </w:pPr>
            <w:r>
              <w:rPr>
                <w:rFonts w:eastAsia="微软雅黑"/>
                <w:iCs/>
              </w:rPr>
              <w:t xml:space="preserve">12.76% </w:t>
            </w:r>
          </w:p>
        </w:tc>
        <w:tc>
          <w:tcPr>
            <w:tcW w:w="0" w:type="auto"/>
            <w:vAlign w:val="center"/>
          </w:tcPr>
          <w:p w14:paraId="58B61C96" w14:textId="77777777" w:rsidR="00E70292" w:rsidRDefault="00E70292" w:rsidP="00983D13">
            <w:pPr>
              <w:jc w:val="center"/>
              <w:rPr>
                <w:rFonts w:eastAsia="微软雅黑"/>
                <w:iCs/>
                <w:lang w:eastAsia="zh-CN"/>
              </w:rPr>
            </w:pPr>
            <w:r>
              <w:rPr>
                <w:rFonts w:eastAsia="微软雅黑"/>
                <w:iCs/>
                <w:lang w:eastAsia="zh-CN"/>
              </w:rPr>
              <w:t>211.82</w:t>
            </w:r>
            <w:r>
              <w:rPr>
                <w:rFonts w:eastAsia="微软雅黑" w:hint="eastAsia"/>
                <w:iCs/>
              </w:rPr>
              <w:t>%</w:t>
            </w:r>
          </w:p>
        </w:tc>
        <w:tc>
          <w:tcPr>
            <w:tcW w:w="0" w:type="auto"/>
            <w:vAlign w:val="center"/>
          </w:tcPr>
          <w:p w14:paraId="5D738713" w14:textId="77777777" w:rsidR="00E70292" w:rsidRDefault="00E70292" w:rsidP="00983D13">
            <w:pPr>
              <w:jc w:val="center"/>
              <w:rPr>
                <w:rFonts w:eastAsia="微软雅黑"/>
                <w:iCs/>
              </w:rPr>
            </w:pPr>
            <w:r>
              <w:rPr>
                <w:rFonts w:eastAsia="微软雅黑"/>
                <w:iCs/>
              </w:rPr>
              <w:t>4.95</w:t>
            </w:r>
            <w:r>
              <w:rPr>
                <w:rFonts w:eastAsia="微软雅黑" w:hint="eastAsia"/>
                <w:iCs/>
              </w:rPr>
              <w:t>%</w:t>
            </w:r>
          </w:p>
        </w:tc>
      </w:tr>
      <w:tr w:rsidR="00E70292" w14:paraId="1DA9C2DC" w14:textId="77777777" w:rsidTr="00983D13">
        <w:trPr>
          <w:trHeight w:val="285"/>
          <w:jc w:val="center"/>
        </w:trPr>
        <w:tc>
          <w:tcPr>
            <w:tcW w:w="0" w:type="auto"/>
            <w:noWrap/>
            <w:vAlign w:val="center"/>
          </w:tcPr>
          <w:p w14:paraId="286F4AC6" w14:textId="7C815756" w:rsidR="00E70292" w:rsidRDefault="00E70292" w:rsidP="00983D13">
            <w:pPr>
              <w:jc w:val="center"/>
            </w:pPr>
            <w:r>
              <w:rPr>
                <w:lang w:eastAsia="zh-CN"/>
              </w:rPr>
              <w:t>Case</w:t>
            </w:r>
            <w:r w:rsidR="0029147F" w:rsidRPr="00E824AE">
              <w:rPr>
                <w:rFonts w:hint="eastAsia"/>
                <w:lang w:eastAsia="zh-CN"/>
              </w:rPr>
              <w:t>7</w:t>
            </w:r>
            <w:r w:rsidR="00E824AE">
              <w:rPr>
                <w:lang w:eastAsia="zh-CN"/>
              </w:rPr>
              <w:t>(</w:t>
            </w:r>
            <w:r>
              <w:rPr>
                <w:lang w:eastAsia="zh-CN"/>
              </w:rPr>
              <w:t>UL</w:t>
            </w:r>
            <w:r>
              <w:t>, FTP1)</w:t>
            </w:r>
          </w:p>
        </w:tc>
        <w:tc>
          <w:tcPr>
            <w:tcW w:w="0" w:type="auto"/>
            <w:noWrap/>
            <w:vAlign w:val="center"/>
          </w:tcPr>
          <w:p w14:paraId="50945782" w14:textId="77777777" w:rsidR="00E70292" w:rsidRDefault="00E70292" w:rsidP="00983D13">
            <w:pPr>
              <w:jc w:val="center"/>
              <w:rPr>
                <w:rFonts w:eastAsia="微软雅黑"/>
                <w:iCs/>
              </w:rPr>
            </w:pPr>
            <w:r>
              <w:rPr>
                <w:rFonts w:eastAsia="微软雅黑" w:hint="eastAsia"/>
                <w:iCs/>
                <w:lang w:eastAsia="zh-CN"/>
              </w:rPr>
              <w:t>1</w:t>
            </w:r>
            <w:r>
              <w:rPr>
                <w:rFonts w:eastAsia="微软雅黑"/>
                <w:iCs/>
                <w:lang w:eastAsia="zh-CN"/>
              </w:rPr>
              <w:t>8.60%</w:t>
            </w:r>
          </w:p>
        </w:tc>
        <w:tc>
          <w:tcPr>
            <w:tcW w:w="0" w:type="auto"/>
            <w:noWrap/>
            <w:vAlign w:val="center"/>
          </w:tcPr>
          <w:p w14:paraId="65EDFE4D" w14:textId="77777777" w:rsidR="00E70292" w:rsidRDefault="00E70292" w:rsidP="00983D13">
            <w:pPr>
              <w:jc w:val="center"/>
              <w:rPr>
                <w:rFonts w:eastAsia="微软雅黑"/>
                <w:iCs/>
              </w:rPr>
            </w:pPr>
            <w:r>
              <w:rPr>
                <w:rFonts w:eastAsiaTheme="minorEastAsia" w:hint="eastAsia"/>
                <w:lang w:eastAsia="zh-CN"/>
              </w:rPr>
              <w:t>5</w:t>
            </w:r>
            <w:r>
              <w:rPr>
                <w:rFonts w:eastAsiaTheme="minorEastAsia"/>
                <w:lang w:eastAsia="zh-CN"/>
              </w:rPr>
              <w:t>17.79%</w:t>
            </w:r>
          </w:p>
        </w:tc>
        <w:tc>
          <w:tcPr>
            <w:tcW w:w="0" w:type="auto"/>
            <w:noWrap/>
            <w:vAlign w:val="center"/>
          </w:tcPr>
          <w:p w14:paraId="7641B546" w14:textId="77777777" w:rsidR="00E70292" w:rsidRDefault="00E70292" w:rsidP="00983D13">
            <w:pPr>
              <w:jc w:val="center"/>
              <w:rPr>
                <w:rFonts w:eastAsia="微软雅黑"/>
                <w:iCs/>
              </w:rPr>
            </w:pPr>
            <w:r>
              <w:rPr>
                <w:rFonts w:eastAsia="微软雅黑" w:hint="eastAsia"/>
                <w:iCs/>
                <w:lang w:eastAsia="zh-CN"/>
              </w:rPr>
              <w:t>9</w:t>
            </w:r>
            <w:r>
              <w:rPr>
                <w:rFonts w:eastAsia="微软雅黑"/>
                <w:iCs/>
                <w:lang w:eastAsia="zh-CN"/>
              </w:rPr>
              <w:t>8.16%</w:t>
            </w:r>
          </w:p>
        </w:tc>
        <w:tc>
          <w:tcPr>
            <w:tcW w:w="0" w:type="auto"/>
            <w:vAlign w:val="center"/>
          </w:tcPr>
          <w:p w14:paraId="51D42E72" w14:textId="77777777" w:rsidR="00E70292" w:rsidRDefault="00E70292" w:rsidP="00983D13">
            <w:pPr>
              <w:jc w:val="center"/>
              <w:rPr>
                <w:rFonts w:eastAsia="微软雅黑"/>
                <w:iCs/>
                <w:lang w:eastAsia="zh-CN"/>
              </w:rPr>
            </w:pPr>
            <w:r>
              <w:rPr>
                <w:rFonts w:eastAsia="微软雅黑" w:hint="eastAsia"/>
                <w:iCs/>
                <w:lang w:eastAsia="zh-CN"/>
              </w:rPr>
              <w:t>1</w:t>
            </w:r>
            <w:r>
              <w:rPr>
                <w:rFonts w:eastAsia="微软雅黑"/>
                <w:iCs/>
                <w:lang w:eastAsia="zh-CN"/>
              </w:rPr>
              <w:t xml:space="preserve">6.94% </w:t>
            </w:r>
          </w:p>
        </w:tc>
        <w:tc>
          <w:tcPr>
            <w:tcW w:w="0" w:type="auto"/>
            <w:vAlign w:val="center"/>
          </w:tcPr>
          <w:p w14:paraId="5406BA88" w14:textId="77777777" w:rsidR="00E70292" w:rsidRDefault="00E70292" w:rsidP="00983D13">
            <w:pPr>
              <w:jc w:val="center"/>
              <w:rPr>
                <w:rFonts w:eastAsia="微软雅黑"/>
                <w:iCs/>
                <w:lang w:eastAsia="zh-CN"/>
              </w:rPr>
            </w:pPr>
            <w:r>
              <w:rPr>
                <w:rFonts w:eastAsia="微软雅黑" w:hint="eastAsia"/>
                <w:iCs/>
                <w:lang w:eastAsia="zh-CN"/>
              </w:rPr>
              <w:t>3</w:t>
            </w:r>
            <w:r>
              <w:rPr>
                <w:rFonts w:eastAsia="微软雅黑"/>
                <w:iCs/>
                <w:lang w:eastAsia="zh-CN"/>
              </w:rPr>
              <w:t>40.19%</w:t>
            </w:r>
          </w:p>
        </w:tc>
        <w:tc>
          <w:tcPr>
            <w:tcW w:w="0" w:type="auto"/>
            <w:vAlign w:val="center"/>
          </w:tcPr>
          <w:p w14:paraId="212EDB8F" w14:textId="77777777" w:rsidR="00E70292" w:rsidRDefault="00E70292" w:rsidP="00983D13">
            <w:pPr>
              <w:jc w:val="center"/>
              <w:rPr>
                <w:rFonts w:eastAsia="微软雅黑"/>
                <w:iCs/>
              </w:rPr>
            </w:pPr>
            <w:r>
              <w:rPr>
                <w:rFonts w:eastAsia="微软雅黑" w:hint="eastAsia"/>
                <w:iCs/>
                <w:lang w:eastAsia="zh-CN"/>
              </w:rPr>
              <w:t>6</w:t>
            </w:r>
            <w:r>
              <w:rPr>
                <w:rFonts w:eastAsia="微软雅黑"/>
                <w:iCs/>
                <w:lang w:eastAsia="zh-CN"/>
              </w:rPr>
              <w:t>.68%</w:t>
            </w:r>
          </w:p>
        </w:tc>
      </w:tr>
    </w:tbl>
    <w:p w14:paraId="14A53775" w14:textId="77777777" w:rsidR="00E70292" w:rsidRDefault="00E70292" w:rsidP="00E70292">
      <w:pPr>
        <w:rPr>
          <w:rFonts w:eastAsiaTheme="minorEastAsia"/>
          <w:lang w:eastAsia="zh-CN"/>
        </w:rPr>
      </w:pPr>
    </w:p>
    <w:p w14:paraId="214D4C90" w14:textId="77777777" w:rsidR="00E70292" w:rsidRPr="005377E3" w:rsidRDefault="00E70292" w:rsidP="00E70292">
      <w:r>
        <w:rPr>
          <w:rFonts w:eastAsiaTheme="minorEastAsia"/>
          <w:lang w:eastAsia="zh-CN"/>
        </w:rPr>
        <w:t>We can see when the panel switching is accompanied by TRP switching in multi-TRP scenario to obtain selection diversity gain, the loss of downlink transmission can be further reduced and the gain of uplink transmission can be further increased.</w:t>
      </w:r>
    </w:p>
    <w:p w14:paraId="2D7EE79C" w14:textId="77777777" w:rsidR="00E70292" w:rsidRDefault="00E70292" w:rsidP="00E70292">
      <w:pPr>
        <w:pStyle w:val="observation"/>
      </w:pPr>
    </w:p>
    <w:p w14:paraId="78882775" w14:textId="77777777" w:rsidR="00E70292" w:rsidRDefault="00E70292" w:rsidP="00E70292">
      <w:pPr>
        <w:pStyle w:val="bullet1"/>
        <w:rPr>
          <w:i/>
        </w:rPr>
      </w:pPr>
      <w:r w:rsidRPr="00924D2E">
        <w:rPr>
          <w:i/>
        </w:rPr>
        <w:t xml:space="preserve">For multi-TRP scenario, when the panel is switched for both downlink reception and uplink transmission, </w:t>
      </w:r>
      <w:r>
        <w:rPr>
          <w:i/>
        </w:rPr>
        <w:t xml:space="preserve">the performance loss of </w:t>
      </w:r>
      <w:r w:rsidRPr="00924D2E">
        <w:rPr>
          <w:i/>
        </w:rPr>
        <w:t xml:space="preserve">downlink </w:t>
      </w:r>
      <w:r>
        <w:rPr>
          <w:i/>
        </w:rPr>
        <w:t>transmission becomes even smaller compared with single-TRP case.</w:t>
      </w:r>
    </w:p>
    <w:p w14:paraId="1A5EA0E7" w14:textId="77777777" w:rsidR="00E70292" w:rsidRPr="00A75C6D" w:rsidRDefault="00E70292" w:rsidP="00E70292">
      <w:pPr>
        <w:pStyle w:val="bullet1"/>
        <w:numPr>
          <w:ilvl w:val="0"/>
          <w:numId w:val="0"/>
        </w:numPr>
        <w:rPr>
          <w:iCs/>
        </w:rPr>
      </w:pPr>
      <w:r w:rsidRPr="00A75C6D">
        <w:rPr>
          <w:iCs/>
        </w:rPr>
        <w:t>Based on</w:t>
      </w:r>
      <w:r>
        <w:rPr>
          <w:iCs/>
        </w:rPr>
        <w:t xml:space="preserve"> above observations, switch of activated panels for both downlink reception and uplink transmission is a reasonable implementation for Rel-17 MPE and MPUE enhancement.</w:t>
      </w:r>
    </w:p>
    <w:p w14:paraId="3B4F78E3" w14:textId="77777777" w:rsidR="00E70292" w:rsidRPr="00BF09B4" w:rsidRDefault="00E70292" w:rsidP="00E70292">
      <w:pPr>
        <w:pStyle w:val="proposal"/>
        <w:ind w:left="1134" w:hanging="1134"/>
      </w:pPr>
    </w:p>
    <w:p w14:paraId="72DD746E" w14:textId="77777777" w:rsidR="00E70292" w:rsidRPr="00A75C6D" w:rsidRDefault="00E70292" w:rsidP="00E70292">
      <w:pPr>
        <w:pStyle w:val="bullet1"/>
        <w:rPr>
          <w:i/>
        </w:rPr>
      </w:pPr>
      <w:r w:rsidRPr="005C6084">
        <w:rPr>
          <w:i/>
        </w:rPr>
        <w:t>For panel switch</w:t>
      </w:r>
      <w:r>
        <w:rPr>
          <w:i/>
        </w:rPr>
        <w:t>ing</w:t>
      </w:r>
      <w:r w:rsidRPr="005C6084">
        <w:rPr>
          <w:i/>
        </w:rPr>
        <w:t xml:space="preserve"> triggered by</w:t>
      </w:r>
      <w:r>
        <w:rPr>
          <w:i/>
        </w:rPr>
        <w:t xml:space="preserve"> MPE event, support single activ</w:t>
      </w:r>
      <w:r>
        <w:rPr>
          <w:rFonts w:hint="eastAsia"/>
          <w:i/>
        </w:rPr>
        <w:t>ated</w:t>
      </w:r>
      <w:r w:rsidRPr="005C6084">
        <w:rPr>
          <w:i/>
        </w:rPr>
        <w:t xml:space="preserve"> panel operat</w:t>
      </w:r>
      <w:r>
        <w:rPr>
          <w:i/>
        </w:rPr>
        <w:t>ion for both DL</w:t>
      </w:r>
      <w:r w:rsidRPr="005C6084">
        <w:rPr>
          <w:i/>
        </w:rPr>
        <w:t xml:space="preserve"> reception and UL transmission</w:t>
      </w:r>
      <w:r>
        <w:rPr>
          <w:rFonts w:hint="eastAsia"/>
          <w:i/>
        </w:rPr>
        <w:t>.</w:t>
      </w:r>
    </w:p>
    <w:p w14:paraId="34C8833E" w14:textId="77777777" w:rsidR="00E70292" w:rsidRPr="005C6084" w:rsidRDefault="00E70292" w:rsidP="00E70292">
      <w:r w:rsidRPr="005C6084">
        <w:t xml:space="preserve">For </w:t>
      </w:r>
      <w:r w:rsidRPr="004404BE">
        <w:t xml:space="preserve">the UE supporting single activated panel, the </w:t>
      </w:r>
      <w:proofErr w:type="spellStart"/>
      <w:r w:rsidRPr="004404BE">
        <w:t>gNB</w:t>
      </w:r>
      <w:proofErr w:type="spellEnd"/>
      <w:r w:rsidRPr="004404BE">
        <w:t xml:space="preserve"> needs to align the selected panel based on the beam report and P-MPR report, where the panel information is corresponding to the DL beams and UL beams. For UL beam selection on panel </w:t>
      </w:r>
      <w:r w:rsidRPr="005C6084">
        <w:t xml:space="preserve">basis, the </w:t>
      </w:r>
      <w:proofErr w:type="spellStart"/>
      <w:r w:rsidRPr="005C6084">
        <w:t>gNB</w:t>
      </w:r>
      <w:proofErr w:type="spellEnd"/>
      <w:r w:rsidRPr="005C6084">
        <w:t xml:space="preserve"> determines the UL quality for the different panels based on the panel specific P-MPR report including P-MPR values and panel IDs. But for DL and UL beam selection, the </w:t>
      </w:r>
      <w:proofErr w:type="spellStart"/>
      <w:r w:rsidRPr="005C6084">
        <w:t>gNB</w:t>
      </w:r>
      <w:proofErr w:type="spellEnd"/>
      <w:r w:rsidRPr="005C6084">
        <w:t xml:space="preserve"> cannot ensure that the panel with the selected DL beam is the same as that of the selected UL beam</w:t>
      </w:r>
      <w:r>
        <w:t xml:space="preserve"> without further specification enhancement</w:t>
      </w:r>
      <w:r w:rsidRPr="005C6084">
        <w:t xml:space="preserve">. For example, the </w:t>
      </w:r>
      <w:proofErr w:type="spellStart"/>
      <w:r w:rsidRPr="005C6084">
        <w:t>gNB</w:t>
      </w:r>
      <w:proofErr w:type="spellEnd"/>
      <w:r w:rsidRPr="005C6084">
        <w:t xml:space="preserve"> may select a CSI-RS resource measured by first panel at UE as the source RS in TCI state for downlink channel beam indication, but select another CSI-RS resource measured by second panel at UE as the source RS in spatial relation for uplink channel beam indication. </w:t>
      </w:r>
      <w:proofErr w:type="gramStart"/>
      <w:r w:rsidRPr="005C6084">
        <w:t>So</w:t>
      </w:r>
      <w:proofErr w:type="gramEnd"/>
      <w:r w:rsidRPr="005C6084">
        <w:t xml:space="preserve"> in order to ensure accurate scheduling and panel switching for this UE capability,</w:t>
      </w:r>
      <w:r w:rsidRPr="005C6084">
        <w:rPr>
          <w:rFonts w:eastAsiaTheme="minorEastAsia"/>
          <w:lang w:eastAsia="zh-CN"/>
        </w:rPr>
        <w:t xml:space="preserve"> mechanisms for alignment of DL reception panel and UL transmission panel should be designed to facilitate single activ</w:t>
      </w:r>
      <w:r>
        <w:rPr>
          <w:rFonts w:eastAsiaTheme="minorEastAsia"/>
          <w:lang w:eastAsia="zh-CN"/>
        </w:rPr>
        <w:t>ated</w:t>
      </w:r>
      <w:r w:rsidRPr="005C6084">
        <w:rPr>
          <w:rFonts w:eastAsiaTheme="minorEastAsia"/>
          <w:lang w:eastAsia="zh-CN"/>
        </w:rPr>
        <w:t xml:space="preserve"> panel operation.</w:t>
      </w:r>
    </w:p>
    <w:p w14:paraId="0B5FAEEE" w14:textId="77777777" w:rsidR="00E70292" w:rsidRPr="00BF09B4" w:rsidRDefault="00E70292" w:rsidP="00E70292">
      <w:pPr>
        <w:pStyle w:val="proposal"/>
        <w:ind w:left="1134" w:hanging="1134"/>
      </w:pPr>
    </w:p>
    <w:p w14:paraId="70C685EC" w14:textId="50E85524" w:rsidR="00E70292" w:rsidRDefault="003020EC" w:rsidP="00E70292">
      <w:pPr>
        <w:pStyle w:val="bullet1"/>
        <w:rPr>
          <w:i/>
        </w:rPr>
      </w:pPr>
      <w:r>
        <w:rPr>
          <w:i/>
        </w:rPr>
        <w:t>Consider m</w:t>
      </w:r>
      <w:r w:rsidR="00E70292" w:rsidRPr="00BF09B4">
        <w:rPr>
          <w:i/>
        </w:rPr>
        <w:t>echanisms for alignment of DL reception panel and UL transmission panel</w:t>
      </w:r>
      <w:r w:rsidR="00E70292">
        <w:rPr>
          <w:i/>
        </w:rPr>
        <w:t xml:space="preserve"> </w:t>
      </w:r>
      <w:r w:rsidR="00E70292">
        <w:rPr>
          <w:rFonts w:hint="eastAsia"/>
          <w:i/>
        </w:rPr>
        <w:t>du</w:t>
      </w:r>
      <w:r w:rsidR="00E70292">
        <w:rPr>
          <w:i/>
        </w:rPr>
        <w:t>e to panel switch</w:t>
      </w:r>
      <w:r>
        <w:rPr>
          <w:i/>
        </w:rPr>
        <w:t>ing</w:t>
      </w:r>
      <w:r w:rsidR="00E70292">
        <w:rPr>
          <w:i/>
        </w:rPr>
        <w:t xml:space="preserve"> triggered by MPE to facilitate single activ</w:t>
      </w:r>
      <w:r w:rsidR="00E70292">
        <w:rPr>
          <w:rFonts w:hint="eastAsia"/>
          <w:i/>
        </w:rPr>
        <w:t>ated</w:t>
      </w:r>
      <w:r w:rsidR="00E70292" w:rsidRPr="00BF09B4">
        <w:rPr>
          <w:i/>
        </w:rPr>
        <w:t xml:space="preserve"> panel operation. </w:t>
      </w:r>
    </w:p>
    <w:p w14:paraId="3B145A31" w14:textId="37C05A72" w:rsidR="00E70292" w:rsidRDefault="00E70292" w:rsidP="00924318">
      <w:pPr>
        <w:pStyle w:val="bullet1"/>
        <w:numPr>
          <w:ilvl w:val="0"/>
          <w:numId w:val="0"/>
        </w:numPr>
        <w:rPr>
          <w:i/>
        </w:rPr>
      </w:pPr>
    </w:p>
    <w:p w14:paraId="54539302" w14:textId="7FB846A5" w:rsidR="005B2E6C" w:rsidRDefault="008347DD" w:rsidP="005B2E6C">
      <w:pPr>
        <w:pStyle w:val="title1"/>
      </w:pPr>
      <w:r>
        <w:lastRenderedPageBreak/>
        <w:t>Enhancement for beam management</w:t>
      </w:r>
    </w:p>
    <w:tbl>
      <w:tblPr>
        <w:tblStyle w:val="aa"/>
        <w:tblW w:w="0" w:type="auto"/>
        <w:tblLook w:val="04A0" w:firstRow="1" w:lastRow="0" w:firstColumn="1" w:lastColumn="0" w:noHBand="0" w:noVBand="1"/>
      </w:tblPr>
      <w:tblGrid>
        <w:gridCol w:w="9060"/>
      </w:tblGrid>
      <w:tr w:rsidR="005F200A" w:rsidRPr="00362D95" w14:paraId="35B61754" w14:textId="77777777" w:rsidTr="008728F9">
        <w:tc>
          <w:tcPr>
            <w:tcW w:w="9286" w:type="dxa"/>
          </w:tcPr>
          <w:p w14:paraId="0D8F9D2C" w14:textId="77777777" w:rsidR="003043F4" w:rsidRPr="003043F4" w:rsidRDefault="003043F4" w:rsidP="003043F4">
            <w:pPr>
              <w:rPr>
                <w:rFonts w:eastAsia="宋体"/>
                <w:b/>
                <w:bCs/>
                <w:i/>
                <w:highlight w:val="green"/>
                <w:lang w:eastAsia="x-none"/>
              </w:rPr>
            </w:pPr>
            <w:r w:rsidRPr="003043F4">
              <w:rPr>
                <w:rFonts w:eastAsia="宋体"/>
                <w:b/>
                <w:bCs/>
                <w:i/>
                <w:highlight w:val="green"/>
                <w:lang w:eastAsia="x-none"/>
              </w:rPr>
              <w:t>Agreement</w:t>
            </w:r>
          </w:p>
          <w:p w14:paraId="598D5642" w14:textId="77777777" w:rsidR="003043F4" w:rsidRPr="003043F4" w:rsidRDefault="003043F4" w:rsidP="003043F4">
            <w:pPr>
              <w:snapToGrid w:val="0"/>
              <w:rPr>
                <w:rFonts w:eastAsia="宋体"/>
                <w:i/>
                <w:szCs w:val="20"/>
              </w:rPr>
            </w:pPr>
            <w:r w:rsidRPr="003043F4">
              <w:rPr>
                <w:rFonts w:eastAsia="宋体"/>
                <w:i/>
                <w:szCs w:val="20"/>
                <w:lang w:eastAsia="zh-CN"/>
              </w:rPr>
              <w:t xml:space="preserve">On Rel.17 enhancements to facilitate advanced beam refinement/tracking, </w:t>
            </w:r>
            <w:r w:rsidRPr="003043F4">
              <w:rPr>
                <w:rFonts w:eastAsia="宋体"/>
                <w:i/>
                <w:szCs w:val="20"/>
              </w:rPr>
              <w:t>perform study (for the purpose of down-selection and/or combining) and, if needed, specify the following candidate schemes from Group 1:</w:t>
            </w:r>
          </w:p>
          <w:p w14:paraId="1E330170" w14:textId="77777777" w:rsidR="003043F4" w:rsidRPr="003043F4" w:rsidRDefault="003043F4" w:rsidP="00683686">
            <w:pPr>
              <w:pStyle w:val="af2"/>
              <w:widowControl/>
              <w:numPr>
                <w:ilvl w:val="0"/>
                <w:numId w:val="46"/>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1-1A: Beam measurement/reporting/refinement/selection triggered by beam indication (without CSI request)</w:t>
            </w:r>
          </w:p>
          <w:p w14:paraId="25CAE8E6" w14:textId="77777777" w:rsidR="003043F4" w:rsidRPr="003043F4" w:rsidRDefault="003043F4" w:rsidP="00683686">
            <w:pPr>
              <w:pStyle w:val="af2"/>
              <w:widowControl/>
              <w:numPr>
                <w:ilvl w:val="0"/>
                <w:numId w:val="46"/>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1-1B: UE-initiated beam selection/activation based on beam measurement (without beam indication or activation from NW)</w:t>
            </w:r>
          </w:p>
          <w:p w14:paraId="745596C5" w14:textId="77777777" w:rsidR="003043F4" w:rsidRPr="003043F4" w:rsidRDefault="003043F4" w:rsidP="00683686">
            <w:pPr>
              <w:pStyle w:val="af2"/>
              <w:widowControl/>
              <w:numPr>
                <w:ilvl w:val="0"/>
                <w:numId w:val="46"/>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1-2: </w:t>
            </w:r>
            <w:r w:rsidRPr="003043F4">
              <w:rPr>
                <w:rFonts w:ascii="Times New Roman" w:hAnsi="Times New Roman"/>
                <w:i/>
                <w:szCs w:val="18"/>
              </w:rPr>
              <w:t>Semi-static NW-configured beam selection (without beam indication and measurement/reporting)</w:t>
            </w:r>
          </w:p>
          <w:p w14:paraId="1285EDE5" w14:textId="77777777" w:rsidR="003043F4" w:rsidRPr="003043F4" w:rsidRDefault="003043F4" w:rsidP="00683686">
            <w:pPr>
              <w:pStyle w:val="af2"/>
              <w:widowControl/>
              <w:numPr>
                <w:ilvl w:val="0"/>
                <w:numId w:val="46"/>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1-3: SSB grouping to reduce beam training </w:t>
            </w:r>
          </w:p>
          <w:p w14:paraId="37041414" w14:textId="77777777" w:rsidR="003043F4" w:rsidRPr="003043F4" w:rsidRDefault="003043F4" w:rsidP="00683686">
            <w:pPr>
              <w:pStyle w:val="af2"/>
              <w:widowControl/>
              <w:numPr>
                <w:ilvl w:val="0"/>
                <w:numId w:val="46"/>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1-4: </w:t>
            </w:r>
            <w:r w:rsidRPr="003043F4">
              <w:rPr>
                <w:rFonts w:ascii="Times New Roman" w:hAnsi="Times New Roman"/>
                <w:i/>
                <w:szCs w:val="18"/>
              </w:rPr>
              <w:t>Aperiodic beam measurement/reporting based on multiple resource sets for reducing beam measurement latency</w:t>
            </w:r>
          </w:p>
          <w:p w14:paraId="32830B59" w14:textId="77777777" w:rsidR="003043F4" w:rsidRPr="003043F4" w:rsidRDefault="003043F4" w:rsidP="00683686">
            <w:pPr>
              <w:pStyle w:val="af2"/>
              <w:widowControl/>
              <w:numPr>
                <w:ilvl w:val="0"/>
                <w:numId w:val="46"/>
              </w:numPr>
              <w:snapToGrid w:val="0"/>
              <w:spacing w:after="0"/>
              <w:ind w:firstLineChars="0"/>
              <w:rPr>
                <w:rFonts w:ascii="Times New Roman" w:hAnsi="Times New Roman"/>
                <w:i/>
                <w:szCs w:val="20"/>
              </w:rPr>
            </w:pPr>
            <w:r w:rsidRPr="003043F4">
              <w:rPr>
                <w:rFonts w:ascii="Times New Roman" w:hAnsi="Times New Roman"/>
                <w:i/>
                <w:szCs w:val="18"/>
              </w:rPr>
              <w:t>Note: Aim for at most one solution for Group 1 in Rel-17 to address issue 6</w:t>
            </w:r>
          </w:p>
          <w:p w14:paraId="35ACAAEB" w14:textId="77777777" w:rsidR="005F200A" w:rsidRPr="003043F4" w:rsidRDefault="005F200A" w:rsidP="005F200A">
            <w:pPr>
              <w:rPr>
                <w:rFonts w:eastAsia="宋体"/>
                <w:i/>
              </w:rPr>
            </w:pPr>
          </w:p>
          <w:p w14:paraId="3C25C9EB" w14:textId="77777777" w:rsidR="003043F4" w:rsidRPr="003043F4" w:rsidRDefault="003043F4" w:rsidP="003043F4">
            <w:pPr>
              <w:rPr>
                <w:rFonts w:eastAsia="宋体"/>
                <w:b/>
                <w:bCs/>
                <w:i/>
                <w:highlight w:val="green"/>
                <w:lang w:eastAsia="x-none"/>
              </w:rPr>
            </w:pPr>
            <w:r w:rsidRPr="003043F4">
              <w:rPr>
                <w:rFonts w:eastAsia="宋体"/>
                <w:b/>
                <w:bCs/>
                <w:i/>
                <w:highlight w:val="green"/>
                <w:lang w:eastAsia="x-none"/>
              </w:rPr>
              <w:t>Agreement</w:t>
            </w:r>
          </w:p>
          <w:p w14:paraId="10C02054" w14:textId="77777777" w:rsidR="003043F4" w:rsidRPr="003043F4" w:rsidRDefault="003043F4" w:rsidP="003043F4">
            <w:pPr>
              <w:snapToGrid w:val="0"/>
              <w:rPr>
                <w:rFonts w:eastAsia="宋体"/>
                <w:i/>
                <w:szCs w:val="20"/>
              </w:rPr>
            </w:pPr>
            <w:r w:rsidRPr="003043F4">
              <w:rPr>
                <w:rFonts w:eastAsia="宋体"/>
                <w:i/>
                <w:szCs w:val="20"/>
                <w:lang w:eastAsia="zh-CN"/>
              </w:rPr>
              <w:t xml:space="preserve">On Rel.17 enhancements to facilitate advanced beam refinement/tracking, </w:t>
            </w:r>
            <w:r w:rsidRPr="003043F4">
              <w:rPr>
                <w:rFonts w:eastAsia="宋体"/>
                <w:i/>
                <w:szCs w:val="20"/>
              </w:rPr>
              <w:t>perform study (for the purpose of down-selection and/or combining) and, if needed, specify the following candidate schemes from Group 2:</w:t>
            </w:r>
          </w:p>
          <w:p w14:paraId="35A4F5D5" w14:textId="77777777" w:rsidR="003043F4" w:rsidRPr="003043F4" w:rsidRDefault="003043F4" w:rsidP="00683686">
            <w:pPr>
              <w:pStyle w:val="af2"/>
              <w:widowControl/>
              <w:numPr>
                <w:ilvl w:val="0"/>
                <w:numId w:val="53"/>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2-1A: Latency reduction for MAC CE based TCI state activation, or frequency/time/beam tracking</w:t>
            </w:r>
          </w:p>
          <w:p w14:paraId="1477B284" w14:textId="77777777" w:rsidR="003043F4" w:rsidRPr="003043F4" w:rsidRDefault="003043F4" w:rsidP="00683686">
            <w:pPr>
              <w:pStyle w:val="af2"/>
              <w:widowControl/>
              <w:numPr>
                <w:ilvl w:val="0"/>
                <w:numId w:val="53"/>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2-1B: Latency reduction for MAC CE based PL-RS activation</w:t>
            </w:r>
          </w:p>
          <w:p w14:paraId="4F082607" w14:textId="77777777" w:rsidR="003043F4" w:rsidRPr="003043F4" w:rsidRDefault="003043F4" w:rsidP="00683686">
            <w:pPr>
              <w:pStyle w:val="af2"/>
              <w:widowControl/>
              <w:numPr>
                <w:ilvl w:val="0"/>
                <w:numId w:val="53"/>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2-1C: Latency reduction for MAC CE based PUCCH resource/resource group activation</w:t>
            </w:r>
          </w:p>
          <w:p w14:paraId="06A7BD9A" w14:textId="77777777" w:rsidR="003043F4" w:rsidRPr="003043F4" w:rsidRDefault="003043F4" w:rsidP="00683686">
            <w:pPr>
              <w:pStyle w:val="af2"/>
              <w:widowControl/>
              <w:numPr>
                <w:ilvl w:val="0"/>
                <w:numId w:val="53"/>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2-2: Direct </w:t>
            </w:r>
            <w:proofErr w:type="spellStart"/>
            <w:r w:rsidRPr="003043F4">
              <w:rPr>
                <w:rFonts w:ascii="Times New Roman" w:hAnsi="Times New Roman"/>
                <w:i/>
                <w:szCs w:val="20"/>
              </w:rPr>
              <w:t>SCell</w:t>
            </w:r>
            <w:proofErr w:type="spellEnd"/>
            <w:r w:rsidRPr="003043F4">
              <w:rPr>
                <w:rFonts w:ascii="Times New Roman" w:hAnsi="Times New Roman"/>
                <w:i/>
                <w:szCs w:val="20"/>
              </w:rPr>
              <w:t xml:space="preserve"> TCI state activation</w:t>
            </w:r>
          </w:p>
          <w:p w14:paraId="6C21755D" w14:textId="77777777" w:rsidR="003043F4" w:rsidRPr="003043F4" w:rsidRDefault="003043F4" w:rsidP="00683686">
            <w:pPr>
              <w:pStyle w:val="af2"/>
              <w:widowControl/>
              <w:numPr>
                <w:ilvl w:val="0"/>
                <w:numId w:val="53"/>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2-3: </w:t>
            </w:r>
            <w:r w:rsidRPr="003043F4">
              <w:rPr>
                <w:rFonts w:ascii="Times New Roman" w:hAnsi="Times New Roman"/>
                <w:i/>
                <w:szCs w:val="18"/>
              </w:rPr>
              <w:t>Replacing RRC-based with MAC CE (or DCI) based for DL QCL or UL information update</w:t>
            </w:r>
          </w:p>
          <w:p w14:paraId="5AA0685F" w14:textId="77777777" w:rsidR="003043F4" w:rsidRPr="003043F4" w:rsidRDefault="003043F4" w:rsidP="00683686">
            <w:pPr>
              <w:pStyle w:val="af2"/>
              <w:widowControl/>
              <w:numPr>
                <w:ilvl w:val="0"/>
                <w:numId w:val="53"/>
              </w:numPr>
              <w:snapToGrid w:val="0"/>
              <w:spacing w:after="0"/>
              <w:ind w:firstLineChars="0"/>
              <w:rPr>
                <w:rFonts w:ascii="Times New Roman" w:hAnsi="Times New Roman"/>
                <w:i/>
                <w:szCs w:val="20"/>
              </w:rPr>
            </w:pPr>
            <w:proofErr w:type="spellStart"/>
            <w:r w:rsidRPr="003043F4">
              <w:rPr>
                <w:rFonts w:ascii="Times New Roman" w:hAnsi="Times New Roman"/>
                <w:i/>
                <w:szCs w:val="20"/>
              </w:rPr>
              <w:t>Opt</w:t>
            </w:r>
            <w:proofErr w:type="spellEnd"/>
            <w:r w:rsidRPr="003043F4">
              <w:rPr>
                <w:rFonts w:ascii="Times New Roman" w:hAnsi="Times New Roman"/>
                <w:i/>
                <w:szCs w:val="20"/>
              </w:rPr>
              <w:t xml:space="preserve"> 2-4: One-shot timing update for TCI state update</w:t>
            </w:r>
          </w:p>
          <w:p w14:paraId="56D0DA74" w14:textId="77777777" w:rsidR="003043F4" w:rsidRPr="003043F4" w:rsidRDefault="003043F4" w:rsidP="00683686">
            <w:pPr>
              <w:pStyle w:val="af2"/>
              <w:widowControl/>
              <w:numPr>
                <w:ilvl w:val="0"/>
                <w:numId w:val="46"/>
              </w:numPr>
              <w:snapToGrid w:val="0"/>
              <w:spacing w:after="0"/>
              <w:ind w:firstLineChars="0"/>
              <w:rPr>
                <w:rFonts w:ascii="Times New Roman" w:hAnsi="Times New Roman"/>
                <w:i/>
                <w:szCs w:val="20"/>
              </w:rPr>
            </w:pPr>
            <w:r w:rsidRPr="003043F4">
              <w:rPr>
                <w:rFonts w:ascii="Times New Roman" w:hAnsi="Times New Roman"/>
                <w:i/>
                <w:szCs w:val="18"/>
              </w:rPr>
              <w:t>Note: Aim for at most one solution for Group 2 in Rel-17 to address issue 6</w:t>
            </w:r>
          </w:p>
          <w:p w14:paraId="2215B464" w14:textId="12249FC5" w:rsidR="003043F4" w:rsidRPr="00D37432" w:rsidRDefault="003043F4" w:rsidP="00683686">
            <w:pPr>
              <w:pStyle w:val="af2"/>
              <w:widowControl/>
              <w:numPr>
                <w:ilvl w:val="0"/>
                <w:numId w:val="46"/>
              </w:numPr>
              <w:snapToGrid w:val="0"/>
              <w:spacing w:after="0"/>
              <w:ind w:firstLineChars="0"/>
              <w:rPr>
                <w:rFonts w:ascii="Times New Roman" w:hAnsi="Times New Roman"/>
                <w:i/>
                <w:szCs w:val="20"/>
              </w:rPr>
            </w:pPr>
            <w:r w:rsidRPr="003043F4">
              <w:rPr>
                <w:rFonts w:ascii="Times New Roman" w:hAnsi="Times New Roman"/>
                <w:i/>
                <w:szCs w:val="18"/>
              </w:rPr>
              <w:t xml:space="preserve">Note: At least for </w:t>
            </w:r>
            <w:proofErr w:type="spellStart"/>
            <w:r w:rsidRPr="003043F4">
              <w:rPr>
                <w:rFonts w:ascii="Times New Roman" w:hAnsi="Times New Roman"/>
                <w:i/>
                <w:szCs w:val="18"/>
              </w:rPr>
              <w:t>Opt</w:t>
            </w:r>
            <w:proofErr w:type="spellEnd"/>
            <w:r w:rsidRPr="003043F4">
              <w:rPr>
                <w:rFonts w:ascii="Times New Roman" w:hAnsi="Times New Roman"/>
                <w:i/>
                <w:szCs w:val="18"/>
              </w:rPr>
              <w:t xml:space="preserve"> 2-1A/B, 2-2, and 2-4, RAN2 and RAN4 will at least have to be involved (some may be exclusively RAN2 and/or RAN4 work) </w:t>
            </w:r>
          </w:p>
        </w:tc>
      </w:tr>
    </w:tbl>
    <w:p w14:paraId="5079EAA4" w14:textId="77777777" w:rsidR="00221D64" w:rsidRDefault="00221D64" w:rsidP="005F200A">
      <w:pPr>
        <w:rPr>
          <w:rFonts w:eastAsiaTheme="minorEastAsia"/>
          <w:lang w:eastAsia="zh-CN"/>
        </w:rPr>
      </w:pPr>
    </w:p>
    <w:p w14:paraId="40567AB4" w14:textId="77777777" w:rsidR="00A36B3A" w:rsidRDefault="0047380C" w:rsidP="005F200A">
      <w:pPr>
        <w:rPr>
          <w:rFonts w:eastAsiaTheme="minorEastAsia"/>
          <w:lang w:eastAsia="zh-CN"/>
        </w:rPr>
      </w:pPr>
      <w:r>
        <w:rPr>
          <w:rFonts w:eastAsiaTheme="minorEastAsia"/>
          <w:lang w:eastAsia="zh-CN"/>
        </w:rPr>
        <w:t>In RAN1 #104</w:t>
      </w:r>
      <w:r w:rsidR="003F3ABA">
        <w:rPr>
          <w:rFonts w:eastAsiaTheme="minorEastAsia"/>
          <w:lang w:eastAsia="zh-CN"/>
        </w:rPr>
        <w:t>b</w:t>
      </w:r>
      <w:r>
        <w:rPr>
          <w:rFonts w:eastAsiaTheme="minorEastAsia"/>
          <w:lang w:eastAsia="zh-CN"/>
        </w:rPr>
        <w:t>-e meeting, some solutions are provided to enhance the beam management. In RAN4 f</w:t>
      </w:r>
      <w:r w:rsidR="005F200A">
        <w:rPr>
          <w:rFonts w:eastAsiaTheme="minorEastAsia"/>
          <w:lang w:eastAsia="zh-CN"/>
        </w:rPr>
        <w:t>or TCI state switching, the additional delay of first SSB transmission and processing</w:t>
      </w:r>
      <w:r>
        <w:rPr>
          <w:rFonts w:eastAsiaTheme="minorEastAsia"/>
          <w:lang w:eastAsia="zh-CN"/>
        </w:rPr>
        <w:t xml:space="preserve"> leads to a large TCI activation </w:t>
      </w:r>
      <w:r w:rsidR="006646A2">
        <w:rPr>
          <w:rFonts w:eastAsiaTheme="minorEastAsia"/>
          <w:lang w:eastAsia="zh-CN"/>
        </w:rPr>
        <w:t>latency</w:t>
      </w:r>
      <w:r>
        <w:rPr>
          <w:rFonts w:eastAsiaTheme="minorEastAsia"/>
          <w:lang w:eastAsia="zh-CN"/>
        </w:rPr>
        <w:t>.</w:t>
      </w:r>
      <w:r w:rsidR="0029147F">
        <w:rPr>
          <w:rFonts w:eastAsiaTheme="minorEastAsia"/>
          <w:lang w:eastAsia="zh-CN"/>
        </w:rPr>
        <w:t xml:space="preserve"> </w:t>
      </w:r>
      <w:r w:rsidR="004E65CA">
        <w:rPr>
          <w:rFonts w:eastAsiaTheme="minorEastAsia"/>
          <w:lang w:eastAsia="zh-CN"/>
        </w:rPr>
        <w:t>To re</w:t>
      </w:r>
      <w:r w:rsidR="002B1260">
        <w:rPr>
          <w:rFonts w:eastAsiaTheme="minorEastAsia"/>
          <w:lang w:eastAsia="zh-CN"/>
        </w:rPr>
        <w:t xml:space="preserve">duce the activation delay of TCI states, the RS other than SSB can be </w:t>
      </w:r>
      <w:r w:rsidR="005F200A">
        <w:rPr>
          <w:rFonts w:eastAsiaTheme="minorEastAsia"/>
          <w:lang w:eastAsia="zh-CN"/>
        </w:rPr>
        <w:t xml:space="preserve">considered to speed up the beam switching time. </w:t>
      </w:r>
      <w:r w:rsidR="002B1260">
        <w:rPr>
          <w:rFonts w:eastAsiaTheme="minorEastAsia"/>
          <w:lang w:eastAsia="zh-CN"/>
        </w:rPr>
        <w:t xml:space="preserve">For example, aperiodic TRS can be triggered for UE tracking the source RSs in activated TCI states. </w:t>
      </w:r>
    </w:p>
    <w:tbl>
      <w:tblPr>
        <w:tblStyle w:val="aa"/>
        <w:tblW w:w="0" w:type="auto"/>
        <w:tblLook w:val="04A0" w:firstRow="1" w:lastRow="0" w:firstColumn="1" w:lastColumn="0" w:noHBand="0" w:noVBand="1"/>
      </w:tblPr>
      <w:tblGrid>
        <w:gridCol w:w="9060"/>
      </w:tblGrid>
      <w:tr w:rsidR="00A36B3A" w14:paraId="66B92B7F" w14:textId="77777777" w:rsidTr="00A36B3A">
        <w:tc>
          <w:tcPr>
            <w:tcW w:w="9060" w:type="dxa"/>
          </w:tcPr>
          <w:p w14:paraId="68C689E4" w14:textId="77777777" w:rsidR="00A36B3A" w:rsidRPr="006264EF" w:rsidRDefault="00A36B3A" w:rsidP="00A36B3A">
            <w:pPr>
              <w:rPr>
                <w:rFonts w:eastAsia="宋体"/>
                <w:i/>
                <w:iCs/>
                <w:highlight w:val="green"/>
                <w:lang w:eastAsia="zh-CN"/>
              </w:rPr>
            </w:pPr>
            <w:r w:rsidRPr="006264EF">
              <w:rPr>
                <w:rFonts w:eastAsia="宋体"/>
                <w:b/>
                <w:i/>
                <w:iCs/>
                <w:highlight w:val="green"/>
                <w:lang w:eastAsia="zh-CN"/>
              </w:rPr>
              <w:t>Agreement</w:t>
            </w:r>
          </w:p>
          <w:p w14:paraId="23A4D91B" w14:textId="77777777" w:rsidR="00A36B3A" w:rsidRPr="006264EF" w:rsidRDefault="00A36B3A" w:rsidP="00A36B3A">
            <w:pPr>
              <w:rPr>
                <w:rFonts w:eastAsia="宋体"/>
                <w:i/>
              </w:rPr>
            </w:pPr>
            <w:r w:rsidRPr="006264EF">
              <w:rPr>
                <w:rFonts w:eastAsia="宋体"/>
                <w:i/>
              </w:rPr>
              <w:t xml:space="preserve">For efficient activation of </w:t>
            </w:r>
            <w:proofErr w:type="spellStart"/>
            <w:r w:rsidRPr="006264EF">
              <w:rPr>
                <w:rFonts w:eastAsia="宋体"/>
                <w:i/>
              </w:rPr>
              <w:t>SCells</w:t>
            </w:r>
            <w:proofErr w:type="spellEnd"/>
          </w:p>
          <w:p w14:paraId="06299C28" w14:textId="77777777" w:rsidR="00A36B3A" w:rsidRPr="006264EF" w:rsidRDefault="00A36B3A" w:rsidP="00A36B3A">
            <w:pPr>
              <w:pStyle w:val="af2"/>
              <w:widowControl/>
              <w:numPr>
                <w:ilvl w:val="0"/>
                <w:numId w:val="58"/>
              </w:numPr>
              <w:overflowPunct w:val="0"/>
              <w:autoSpaceDE w:val="0"/>
              <w:autoSpaceDN w:val="0"/>
              <w:spacing w:after="0"/>
              <w:ind w:firstLineChars="0"/>
              <w:contextualSpacing/>
              <w:jc w:val="left"/>
              <w:rPr>
                <w:rFonts w:ascii="Times New Roman" w:hAnsi="Times New Roman"/>
                <w:i/>
                <w:lang w:eastAsia="ja-JP"/>
              </w:rPr>
            </w:pPr>
            <w:r w:rsidRPr="006264EF">
              <w:rPr>
                <w:rFonts w:ascii="Times New Roman" w:hAnsi="Times New Roman"/>
                <w:i/>
                <w:lang w:eastAsia="ja-JP"/>
              </w:rPr>
              <w:t xml:space="preserve">Option 1a: MAC CE(s) contained in a single PDSCH to trigger both </w:t>
            </w:r>
            <w:proofErr w:type="spellStart"/>
            <w:r w:rsidRPr="006264EF">
              <w:rPr>
                <w:rFonts w:ascii="Times New Roman" w:hAnsi="Times New Roman"/>
                <w:i/>
                <w:lang w:eastAsia="ja-JP"/>
              </w:rPr>
              <w:t>SCell</w:t>
            </w:r>
            <w:proofErr w:type="spellEnd"/>
            <w:r w:rsidRPr="006264EF">
              <w:rPr>
                <w:rFonts w:ascii="Times New Roman" w:hAnsi="Times New Roman"/>
                <w:i/>
                <w:lang w:eastAsia="ja-JP"/>
              </w:rPr>
              <w:t xml:space="preserve"> activation and corresponding temporary RS(s)</w:t>
            </w:r>
          </w:p>
          <w:p w14:paraId="0558589E" w14:textId="77777777" w:rsidR="00A36B3A" w:rsidRPr="006264EF" w:rsidRDefault="00A36B3A" w:rsidP="00A36B3A">
            <w:pPr>
              <w:pStyle w:val="af2"/>
              <w:widowControl/>
              <w:numPr>
                <w:ilvl w:val="1"/>
                <w:numId w:val="58"/>
              </w:numPr>
              <w:overflowPunct w:val="0"/>
              <w:autoSpaceDE w:val="0"/>
              <w:autoSpaceDN w:val="0"/>
              <w:spacing w:after="0"/>
              <w:ind w:firstLineChars="0"/>
              <w:contextualSpacing/>
              <w:jc w:val="left"/>
              <w:rPr>
                <w:rFonts w:ascii="Times New Roman" w:hAnsi="Times New Roman"/>
                <w:i/>
                <w:lang w:eastAsia="ja-JP"/>
              </w:rPr>
            </w:pPr>
            <w:r w:rsidRPr="006264EF">
              <w:rPr>
                <w:rFonts w:ascii="Times New Roman" w:hAnsi="Times New Roman"/>
                <w:i/>
                <w:lang w:eastAsia="ja-JP"/>
              </w:rPr>
              <w:t>Details FFS including timeline design for receiving temporary RS</w:t>
            </w:r>
          </w:p>
          <w:p w14:paraId="294C4DB6" w14:textId="77777777" w:rsidR="00A36B3A" w:rsidRPr="006264EF" w:rsidRDefault="00A36B3A" w:rsidP="00A36B3A">
            <w:pPr>
              <w:rPr>
                <w:rFonts w:eastAsia="宋体"/>
                <w:i/>
              </w:rPr>
            </w:pPr>
            <w:r w:rsidRPr="006264EF">
              <w:rPr>
                <w:rFonts w:eastAsia="宋体"/>
                <w:i/>
              </w:rPr>
              <w:t>Note: Separate from the support of Option 1a, it is up to RAN4 whether or not to consider an activation time enhancement for Option 2 without requiring further RAN1 work</w:t>
            </w:r>
          </w:p>
          <w:p w14:paraId="6F4E0E50" w14:textId="77777777" w:rsidR="00A36B3A" w:rsidRPr="006264EF" w:rsidRDefault="00A36B3A" w:rsidP="00A36B3A">
            <w:pPr>
              <w:pStyle w:val="af2"/>
              <w:widowControl/>
              <w:numPr>
                <w:ilvl w:val="0"/>
                <w:numId w:val="58"/>
              </w:numPr>
              <w:overflowPunct w:val="0"/>
              <w:autoSpaceDE w:val="0"/>
              <w:autoSpaceDN w:val="0"/>
              <w:spacing w:after="0"/>
              <w:ind w:firstLineChars="0"/>
              <w:contextualSpacing/>
              <w:jc w:val="left"/>
              <w:rPr>
                <w:rFonts w:ascii="Times New Roman" w:hAnsi="Times New Roman"/>
                <w:i/>
                <w:lang w:eastAsia="ja-JP"/>
              </w:rPr>
            </w:pPr>
            <w:r w:rsidRPr="006264EF">
              <w:rPr>
                <w:rFonts w:ascii="Times New Roman" w:hAnsi="Times New Roman"/>
                <w:i/>
                <w:lang w:eastAsia="ja-JP"/>
              </w:rPr>
              <w:t xml:space="preserve">Option 2: A Rel-15/16 </w:t>
            </w:r>
            <w:proofErr w:type="spellStart"/>
            <w:r w:rsidRPr="006264EF">
              <w:rPr>
                <w:rFonts w:ascii="Times New Roman" w:hAnsi="Times New Roman"/>
                <w:i/>
                <w:lang w:eastAsia="ja-JP"/>
              </w:rPr>
              <w:t>SCell</w:t>
            </w:r>
            <w:proofErr w:type="spellEnd"/>
            <w:r w:rsidRPr="006264EF">
              <w:rPr>
                <w:rFonts w:ascii="Times New Roman" w:hAnsi="Times New Roman"/>
                <w:i/>
                <w:lang w:eastAsia="ja-JP"/>
              </w:rPr>
              <w:t xml:space="preserve"> activation MAC-CE to trigger </w:t>
            </w:r>
            <w:proofErr w:type="spellStart"/>
            <w:r w:rsidRPr="006264EF">
              <w:rPr>
                <w:rFonts w:ascii="Times New Roman" w:hAnsi="Times New Roman"/>
                <w:i/>
                <w:lang w:eastAsia="ja-JP"/>
              </w:rPr>
              <w:t>SCell</w:t>
            </w:r>
            <w:proofErr w:type="spellEnd"/>
            <w:r w:rsidRPr="006264EF">
              <w:rPr>
                <w:rFonts w:ascii="Times New Roman" w:hAnsi="Times New Roman"/>
                <w:i/>
                <w:lang w:eastAsia="ja-JP"/>
              </w:rPr>
              <w:t xml:space="preserve"> activation and a Rel-15/16 DCI to trigger corresponding Rel-15/16 A-TRS(s)</w:t>
            </w:r>
          </w:p>
          <w:p w14:paraId="3C6AC29F" w14:textId="1F4F49C4" w:rsidR="00A36B3A" w:rsidRPr="00A36B3A" w:rsidRDefault="00A36B3A" w:rsidP="005F200A">
            <w:pPr>
              <w:rPr>
                <w:rFonts w:eastAsia="宋体"/>
                <w:lang w:eastAsia="x-none"/>
              </w:rPr>
            </w:pPr>
            <w:r w:rsidRPr="006264EF">
              <w:rPr>
                <w:rFonts w:eastAsia="宋体"/>
                <w:i/>
                <w:lang w:eastAsia="x-none"/>
              </w:rPr>
              <w:t xml:space="preserve">Send </w:t>
            </w:r>
            <w:proofErr w:type="gramStart"/>
            <w:r w:rsidRPr="006264EF">
              <w:rPr>
                <w:rFonts w:eastAsia="宋体"/>
                <w:i/>
                <w:lang w:eastAsia="x-none"/>
              </w:rPr>
              <w:t>an</w:t>
            </w:r>
            <w:proofErr w:type="gramEnd"/>
            <w:r w:rsidRPr="006264EF">
              <w:rPr>
                <w:rFonts w:eastAsia="宋体"/>
                <w:i/>
                <w:lang w:eastAsia="x-none"/>
              </w:rPr>
              <w:t xml:space="preserve"> LS to RAN4. The LS is endorsed in </w:t>
            </w:r>
            <w:r w:rsidRPr="006264EF">
              <w:rPr>
                <w:rFonts w:eastAsia="宋体"/>
                <w:i/>
                <w:highlight w:val="green"/>
                <w:lang w:eastAsia="x-none"/>
              </w:rPr>
              <w:t>R1-2104110</w:t>
            </w:r>
            <w:r w:rsidRPr="006264EF">
              <w:rPr>
                <w:rFonts w:eastAsia="宋体"/>
                <w:i/>
                <w:lang w:eastAsia="x-none"/>
              </w:rPr>
              <w:t>.</w:t>
            </w:r>
          </w:p>
        </w:tc>
      </w:tr>
    </w:tbl>
    <w:p w14:paraId="43755E81" w14:textId="77777777" w:rsidR="00A36B3A" w:rsidRDefault="00A36B3A" w:rsidP="005F200A">
      <w:pPr>
        <w:rPr>
          <w:rFonts w:eastAsiaTheme="minorEastAsia"/>
          <w:lang w:eastAsia="zh-CN"/>
        </w:rPr>
      </w:pPr>
    </w:p>
    <w:p w14:paraId="2C571224" w14:textId="36DE8CD8" w:rsidR="00B11A1C" w:rsidRDefault="00F3664D" w:rsidP="005F200A">
      <w:pPr>
        <w:rPr>
          <w:rFonts w:eastAsiaTheme="minorEastAsia"/>
          <w:lang w:eastAsia="zh-CN"/>
        </w:rPr>
      </w:pPr>
      <w:r>
        <w:rPr>
          <w:rFonts w:eastAsiaTheme="minorEastAsia"/>
          <w:lang w:eastAsia="zh-CN"/>
        </w:rPr>
        <w:t xml:space="preserve">In </w:t>
      </w:r>
      <w:proofErr w:type="spellStart"/>
      <w:r>
        <w:rPr>
          <w:rFonts w:eastAsiaTheme="minorEastAsia"/>
          <w:lang w:eastAsia="zh-CN"/>
        </w:rPr>
        <w:t>SCell</w:t>
      </w:r>
      <w:proofErr w:type="spellEnd"/>
      <w:r>
        <w:rPr>
          <w:rFonts w:eastAsiaTheme="minorEastAsia"/>
          <w:lang w:eastAsia="zh-CN"/>
        </w:rPr>
        <w:t xml:space="preserve"> activation for NR CA, the activation command of </w:t>
      </w:r>
      <w:proofErr w:type="spellStart"/>
      <w:r>
        <w:rPr>
          <w:rFonts w:eastAsiaTheme="minorEastAsia"/>
          <w:lang w:eastAsia="zh-CN"/>
        </w:rPr>
        <w:t>SCell</w:t>
      </w:r>
      <w:proofErr w:type="spellEnd"/>
      <w:r>
        <w:rPr>
          <w:rFonts w:eastAsiaTheme="minorEastAsia"/>
          <w:lang w:eastAsia="zh-CN"/>
        </w:rPr>
        <w:t xml:space="preserve"> activation can contain the trigger for corresponding temporary RS(s). The similar solution can be used, i.e. the TCI state activation MAC CE can trigger </w:t>
      </w:r>
      <w:r w:rsidR="00703F6F">
        <w:rPr>
          <w:rFonts w:eastAsiaTheme="minorEastAsia"/>
          <w:lang w:eastAsia="zh-CN"/>
        </w:rPr>
        <w:t xml:space="preserve">corresponding aperiodic TRS. </w:t>
      </w:r>
      <w:r w:rsidR="00B11A1C">
        <w:rPr>
          <w:rFonts w:eastAsiaTheme="minorEastAsia"/>
          <w:lang w:eastAsia="zh-CN"/>
        </w:rPr>
        <w:t>To further reduce the tracking overhead, the UE can measure TRS only in the time interval from beam application time and the first SSB.</w:t>
      </w:r>
      <w:r>
        <w:rPr>
          <w:rFonts w:eastAsiaTheme="minorEastAsia"/>
          <w:lang w:eastAsia="zh-CN"/>
        </w:rPr>
        <w:t xml:space="preserve"> </w:t>
      </w:r>
    </w:p>
    <w:p w14:paraId="38014828" w14:textId="77777777" w:rsidR="005F200A" w:rsidRDefault="005F200A" w:rsidP="005F200A">
      <w:pPr>
        <w:pStyle w:val="proposal"/>
        <w:ind w:left="1134" w:hanging="1134"/>
        <w:rPr>
          <w:rFonts w:eastAsiaTheme="minorEastAsia"/>
        </w:rPr>
      </w:pPr>
    </w:p>
    <w:p w14:paraId="2C655BE9" w14:textId="6568F88B" w:rsidR="00AE191A" w:rsidRDefault="005F200A" w:rsidP="000613DC">
      <w:pPr>
        <w:pStyle w:val="bullet1"/>
        <w:rPr>
          <w:i/>
        </w:rPr>
      </w:pPr>
      <w:r w:rsidRPr="000613DC">
        <w:rPr>
          <w:i/>
        </w:rPr>
        <w:lastRenderedPageBreak/>
        <w:t xml:space="preserve">For TCI state switching, </w:t>
      </w:r>
      <w:r w:rsidRPr="000613DC">
        <w:rPr>
          <w:rFonts w:hint="eastAsia"/>
          <w:i/>
        </w:rPr>
        <w:t>T</w:t>
      </w:r>
      <w:r w:rsidRPr="000613DC">
        <w:rPr>
          <w:i/>
        </w:rPr>
        <w:t>RS can be used to speed up the beam switching time.</w:t>
      </w:r>
    </w:p>
    <w:p w14:paraId="0713D866" w14:textId="65CCC0FA" w:rsidR="00703F6F" w:rsidRPr="000613DC" w:rsidRDefault="00703F6F" w:rsidP="00703F6F">
      <w:pPr>
        <w:pStyle w:val="bullet2"/>
        <w:rPr>
          <w:i/>
        </w:rPr>
      </w:pPr>
      <w:r>
        <w:rPr>
          <w:i/>
        </w:rPr>
        <w:t>T</w:t>
      </w:r>
      <w:r w:rsidRPr="00703F6F">
        <w:rPr>
          <w:i/>
        </w:rPr>
        <w:t>he TCI state activation MAC CE can trigger corresponding aperiodic TRS</w:t>
      </w:r>
    </w:p>
    <w:p w14:paraId="7BFFDF53" w14:textId="14761E4F" w:rsidR="005B2E6C" w:rsidRPr="005C6084" w:rsidRDefault="00D66B75" w:rsidP="005B2E6C">
      <w:pPr>
        <w:rPr>
          <w:rFonts w:eastAsiaTheme="minorEastAsia"/>
          <w:noProof/>
        </w:rPr>
      </w:pPr>
      <w:r>
        <w:t>Another area that could be enhanced t</w:t>
      </w:r>
      <w:r w:rsidRPr="0079351D">
        <w:t>o reduce</w:t>
      </w:r>
      <w:r>
        <w:t xml:space="preserve"> latency is for </w:t>
      </w:r>
      <w:r w:rsidR="005B2E6C" w:rsidRPr="0079351D">
        <w:t>Rel-16 introduced beam update across CCs</w:t>
      </w:r>
      <w:r>
        <w:t xml:space="preserve">. </w:t>
      </w:r>
      <w:r w:rsidR="005B2E6C" w:rsidRPr="0079351D">
        <w:t xml:space="preserve"> </w:t>
      </w:r>
      <w:r w:rsidR="00370BFF">
        <w:t xml:space="preserve">With </w:t>
      </w:r>
      <w:r w:rsidR="005B2E6C" w:rsidRPr="0079351D">
        <w:t xml:space="preserve">simultaneous TCI state update for CORESETs for a set of CCs/BWPs, </w:t>
      </w:r>
      <w:r w:rsidR="005B2E6C" w:rsidRPr="0079351D">
        <w:rPr>
          <w:rFonts w:eastAsiaTheme="minorEastAsia"/>
          <w:lang w:eastAsia="zh-CN"/>
        </w:rPr>
        <w:t xml:space="preserve">simultaneous </w:t>
      </w:r>
      <w:r w:rsidR="005B2E6C" w:rsidRPr="0079351D">
        <w:t xml:space="preserve">activation of a set of TCI state IDs for PDSCH for a set of CCs/BWPs, simultaneous spatial relation update for SP-/AP-SRS resources for a set of CCs/BWPs, </w:t>
      </w:r>
      <w:r w:rsidR="00370BFF">
        <w:t xml:space="preserve">the signaling latency can be largely reduced. </w:t>
      </w:r>
      <w:r w:rsidR="005B2E6C" w:rsidRPr="0079351D">
        <w:rPr>
          <w:rFonts w:eastAsia="宋体"/>
        </w:rPr>
        <w:t xml:space="preserve">In Rel-16 the </w:t>
      </w:r>
      <w:bookmarkStart w:id="38" w:name="OLE_LINK9"/>
      <w:bookmarkStart w:id="39" w:name="OLE_LINK10"/>
      <w:r w:rsidR="005B2E6C" w:rsidRPr="0079351D">
        <w:rPr>
          <w:rFonts w:eastAsia="宋体"/>
        </w:rPr>
        <w:t>PUCCH spatial relation activation</w:t>
      </w:r>
      <w:bookmarkEnd w:id="38"/>
      <w:bookmarkEnd w:id="39"/>
      <w:r w:rsidR="005B2E6C" w:rsidRPr="0079351D">
        <w:rPr>
          <w:rFonts w:eastAsia="宋体"/>
        </w:rPr>
        <w:t xml:space="preserve"> was enhanced as well. </w:t>
      </w:r>
      <w:r w:rsidR="005B2E6C" w:rsidRPr="005C6084">
        <w:rPr>
          <w:noProof/>
        </w:rPr>
        <w:t>If the indicated PUCCH resource</w:t>
      </w:r>
      <w:r w:rsidR="005B2E6C" w:rsidRPr="004404BE">
        <w:rPr>
          <w:rFonts w:eastAsiaTheme="minorEastAsia"/>
          <w:noProof/>
        </w:rPr>
        <w:t xml:space="preserve"> by MAC CE</w:t>
      </w:r>
      <w:r w:rsidR="005B2E6C" w:rsidRPr="005C6084">
        <w:rPr>
          <w:noProof/>
        </w:rPr>
        <w:t xml:space="preserve"> is configured as part of a PUCCH group, </w:t>
      </w:r>
      <w:r w:rsidR="005B2E6C" w:rsidRPr="005C6084">
        <w:t xml:space="preserve">no other PUCCH resources within the same PUCCH group are indicated in the MAC CE, and </w:t>
      </w:r>
      <w:r w:rsidR="005B2E6C" w:rsidRPr="005C6084">
        <w:rPr>
          <w:noProof/>
        </w:rPr>
        <w:t>th</w:t>
      </w:r>
      <w:r w:rsidR="005B2E6C" w:rsidRPr="005C6084">
        <w:rPr>
          <w:rFonts w:eastAsiaTheme="minorEastAsia"/>
          <w:noProof/>
        </w:rPr>
        <w:t>e</w:t>
      </w:r>
      <w:r w:rsidR="005B2E6C" w:rsidRPr="005C6084">
        <w:rPr>
          <w:noProof/>
        </w:rPr>
        <w:t xml:space="preserve"> MAC CE applies to all the PUCCH resources in the PUCCH group</w:t>
      </w:r>
      <w:r w:rsidR="005B2E6C" w:rsidRPr="005C6084">
        <w:rPr>
          <w:rFonts w:eastAsiaTheme="minorEastAsia"/>
          <w:noProof/>
        </w:rPr>
        <w:t>.</w:t>
      </w:r>
    </w:p>
    <w:p w14:paraId="22275C94" w14:textId="77777777" w:rsidR="005B2E6C" w:rsidRPr="001A3379" w:rsidRDefault="005B2E6C" w:rsidP="005B2E6C">
      <w:r w:rsidRPr="00261E4B">
        <w:t xml:space="preserve">The enhanced </w:t>
      </w:r>
      <w:r w:rsidRPr="001A3379">
        <w:t>PUCCH spatial relation activation is used in a BWP. Furthermore, we can extend this scheme to the case of multiple CCs/BWPs. When a spatial relation is activated/updated for a PUCCH resource/PUCCH resource group by a MAC CE for a set of CCs/BWPs, the spatial relation can be applied to the PUCCH resource/PUCCH resource group with the same resource ID/group ID for all the BWPs in the indicated CCs.</w:t>
      </w:r>
    </w:p>
    <w:p w14:paraId="5B17631E" w14:textId="4090A6AC" w:rsidR="005B2E6C" w:rsidRPr="00261E4B" w:rsidRDefault="005B2E6C" w:rsidP="005B2E6C">
      <w:r w:rsidRPr="001A3379">
        <w:t xml:space="preserve">Similar to SRS resource, for SP-/AP-CSI-RS resource the MAC CE-based TCI state update can be considered. </w:t>
      </w:r>
      <w:r w:rsidR="00370BFF">
        <w:t>T</w:t>
      </w:r>
      <w:r w:rsidRPr="001A3379">
        <w:t>he s</w:t>
      </w:r>
      <w:r w:rsidRPr="00261E4B">
        <w:t xml:space="preserve">imultaneous TCI state update for </w:t>
      </w:r>
      <w:r w:rsidRPr="001A3379">
        <w:t>SP-/AP-CSI-RS resource can be applied</w:t>
      </w:r>
      <w:r w:rsidRPr="00261E4B">
        <w:t xml:space="preserve"> for a set of CCs/BWPs, i.e. the updated TCI state is applied for the SP-/AP-CSI-RS resources with the same CSI-RS resource ID for all the BWPs in the indicated CCs.</w:t>
      </w:r>
    </w:p>
    <w:p w14:paraId="2B426F6F" w14:textId="77777777" w:rsidR="005B2E6C" w:rsidRPr="001A3379" w:rsidRDefault="005B2E6C" w:rsidP="005B2E6C">
      <w:pPr>
        <w:rPr>
          <w:rFonts w:eastAsia="宋体"/>
        </w:rPr>
      </w:pPr>
      <w:r w:rsidRPr="001A3379">
        <w:rPr>
          <w:rFonts w:eastAsia="宋体"/>
        </w:rPr>
        <w:t xml:space="preserve">In Rel-16, for PUSCH </w:t>
      </w:r>
      <w:r w:rsidRPr="005C6084">
        <w:t xml:space="preserve">a mapping between </w:t>
      </w:r>
      <w:proofErr w:type="spellStart"/>
      <w:r w:rsidRPr="005C6084">
        <w:rPr>
          <w:i/>
        </w:rPr>
        <w:t>sri</w:t>
      </w:r>
      <w:proofErr w:type="spellEnd"/>
      <w:r w:rsidRPr="005C6084">
        <w:rPr>
          <w:i/>
        </w:rPr>
        <w:t>-PUSCH-</w:t>
      </w:r>
      <w:proofErr w:type="spellStart"/>
      <w:r w:rsidRPr="005C6084">
        <w:rPr>
          <w:i/>
        </w:rPr>
        <w:t>PowerControlId</w:t>
      </w:r>
      <w:proofErr w:type="spellEnd"/>
      <w:r w:rsidRPr="004404BE">
        <w:t xml:space="preserve"> and </w:t>
      </w:r>
      <w:r w:rsidRPr="004404BE">
        <w:rPr>
          <w:i/>
        </w:rPr>
        <w:t>PUSCH-</w:t>
      </w:r>
      <w:proofErr w:type="spellStart"/>
      <w:r w:rsidRPr="004404BE">
        <w:rPr>
          <w:i/>
        </w:rPr>
        <w:t>PathlossReferenceRS</w:t>
      </w:r>
      <w:proofErr w:type="spellEnd"/>
      <w:r w:rsidRPr="004404BE">
        <w:rPr>
          <w:i/>
        </w:rPr>
        <w:t>-Id</w:t>
      </w:r>
      <w:r w:rsidRPr="005C6084">
        <w:t xml:space="preserve"> can be updated by a MAC C</w:t>
      </w:r>
      <w:r w:rsidRPr="005C6084">
        <w:rPr>
          <w:rFonts w:eastAsiaTheme="minorEastAsia"/>
        </w:rPr>
        <w:t>E; for SRS a MAC CE</w:t>
      </w:r>
      <w:r w:rsidRPr="005C6084">
        <w:rPr>
          <w:lang w:eastAsia="ko-KR"/>
        </w:rPr>
        <w:t xml:space="preserve"> can provide by </w:t>
      </w:r>
      <w:r w:rsidRPr="005C6084">
        <w:rPr>
          <w:i/>
          <w:iCs/>
          <w:lang w:eastAsia="ko-KR"/>
        </w:rPr>
        <w:t>SRS-</w:t>
      </w:r>
      <w:proofErr w:type="spellStart"/>
      <w:r w:rsidRPr="005C6084">
        <w:rPr>
          <w:i/>
          <w:iCs/>
          <w:lang w:eastAsia="ko-KR"/>
        </w:rPr>
        <w:t>PathlossReferenceRS</w:t>
      </w:r>
      <w:proofErr w:type="spellEnd"/>
      <w:r w:rsidRPr="005C6084">
        <w:rPr>
          <w:i/>
          <w:iCs/>
          <w:lang w:eastAsia="ko-KR"/>
        </w:rPr>
        <w:t>-Id</w:t>
      </w:r>
      <w:r w:rsidRPr="005C6084">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5C6084">
        <w:t xml:space="preserve"> for aperiodic or semi-persistent SRS resou</w:t>
      </w:r>
      <w:proofErr w:type="spellStart"/>
      <w:r w:rsidRPr="005C6084">
        <w:t>rce</w:t>
      </w:r>
      <w:proofErr w:type="spellEnd"/>
      <w:r w:rsidRPr="005C6084">
        <w:t xml:space="preserv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5C6084">
        <w:rPr>
          <w:rFonts w:eastAsiaTheme="minorEastAsia"/>
        </w:rPr>
        <w:t xml:space="preserve">. If </w:t>
      </w:r>
      <w:r w:rsidRPr="004404BE">
        <w:rPr>
          <w:rFonts w:eastAsiaTheme="minorEastAsia"/>
        </w:rPr>
        <w:t>the CC list is configured, the updated TCI state/spatial relation is shared across CCs. To perform accurate power control, the pathloss RS and source RS in TCI state/spatia</w:t>
      </w:r>
      <w:r w:rsidRPr="005C6084">
        <w:rPr>
          <w:rFonts w:eastAsiaTheme="minorEastAsia"/>
        </w:rPr>
        <w:t xml:space="preserve">l relation need to be aligned. </w:t>
      </w:r>
      <w:proofErr w:type="gramStart"/>
      <w:r w:rsidRPr="005C6084">
        <w:rPr>
          <w:rFonts w:eastAsiaTheme="minorEastAsia"/>
        </w:rPr>
        <w:t>So</w:t>
      </w:r>
      <w:proofErr w:type="gramEnd"/>
      <w:r w:rsidRPr="005C6084">
        <w:rPr>
          <w:rFonts w:eastAsiaTheme="minorEastAsia"/>
        </w:rPr>
        <w:t xml:space="preserve"> the updated pathloss RS can be applied for all the BWPs in the indicated CCs, e.g. the updated pathloss RS is applied to the SRS resource set with the same set ID for </w:t>
      </w:r>
      <w:r w:rsidRPr="001A3379">
        <w:rPr>
          <w:rFonts w:eastAsia="宋体"/>
        </w:rPr>
        <w:t>all the BWPs in the indicated CCs.</w:t>
      </w:r>
    </w:p>
    <w:p w14:paraId="2EB9C0A1" w14:textId="77777777" w:rsidR="005B2E6C" w:rsidRPr="001A3379" w:rsidRDefault="005B2E6C" w:rsidP="005B2E6C">
      <w:pPr>
        <w:pStyle w:val="proposal"/>
        <w:ind w:left="1134" w:hanging="1134"/>
      </w:pPr>
    </w:p>
    <w:p w14:paraId="271FA905" w14:textId="63DED3F8" w:rsidR="005B2E6C" w:rsidRDefault="005B2E6C" w:rsidP="005B2E6C">
      <w:pPr>
        <w:pStyle w:val="bullet1"/>
        <w:rPr>
          <w:i/>
        </w:rPr>
      </w:pPr>
      <w:r>
        <w:rPr>
          <w:i/>
        </w:rPr>
        <w:t xml:space="preserve">Support beam </w:t>
      </w:r>
      <w:r w:rsidR="003C1044">
        <w:rPr>
          <w:i/>
        </w:rPr>
        <w:t>update</w:t>
      </w:r>
      <w:r>
        <w:rPr>
          <w:i/>
        </w:rPr>
        <w:t xml:space="preserve"> for all the BWPs in </w:t>
      </w:r>
      <w:r>
        <w:rPr>
          <w:rFonts w:hint="eastAsia"/>
          <w:i/>
        </w:rPr>
        <w:t>the</w:t>
      </w:r>
      <w:r>
        <w:rPr>
          <w:i/>
        </w:rPr>
        <w:t xml:space="preserve"> CC list configured by </w:t>
      </w:r>
      <w:proofErr w:type="spellStart"/>
      <w:r>
        <w:rPr>
          <w:i/>
        </w:rPr>
        <w:t>gNB</w:t>
      </w:r>
      <w:proofErr w:type="spellEnd"/>
      <w:r>
        <w:rPr>
          <w:i/>
        </w:rPr>
        <w:t>.</w:t>
      </w:r>
    </w:p>
    <w:p w14:paraId="21705016" w14:textId="5C1160D9" w:rsidR="005B2E6C" w:rsidRPr="00676E1F" w:rsidRDefault="005B2E6C" w:rsidP="005B2E6C">
      <w:pPr>
        <w:pStyle w:val="bullet2"/>
        <w:rPr>
          <w:i/>
        </w:rPr>
      </w:pPr>
      <w:r w:rsidRPr="00676E1F">
        <w:rPr>
          <w:i/>
        </w:rPr>
        <w:t>Support MAC CE-based TCI state update for CSI-RS</w:t>
      </w:r>
      <w:r w:rsidR="00370BFF">
        <w:rPr>
          <w:i/>
        </w:rPr>
        <w:t xml:space="preserve"> for CSI, for BM and for tracking</w:t>
      </w:r>
      <w:r w:rsidR="003A2E8E">
        <w:rPr>
          <w:i/>
        </w:rPr>
        <w:t>, including CA case</w:t>
      </w:r>
      <w:r w:rsidRPr="00676E1F">
        <w:rPr>
          <w:i/>
        </w:rPr>
        <w:t xml:space="preserve">. </w:t>
      </w:r>
    </w:p>
    <w:p w14:paraId="4985AC16" w14:textId="77777777" w:rsidR="00370BFF" w:rsidRPr="00676E1F" w:rsidRDefault="00370BFF" w:rsidP="00370BFF">
      <w:pPr>
        <w:pStyle w:val="bullet2"/>
        <w:rPr>
          <w:i/>
        </w:rPr>
      </w:pPr>
      <w:r w:rsidRPr="00676E1F">
        <w:rPr>
          <w:i/>
        </w:rPr>
        <w:t>S</w:t>
      </w:r>
      <w:r w:rsidRPr="00676E1F">
        <w:rPr>
          <w:rFonts w:hint="eastAsia"/>
          <w:i/>
        </w:rPr>
        <w:t xml:space="preserve">upport </w:t>
      </w:r>
      <w:r w:rsidRPr="00676E1F">
        <w:rPr>
          <w:i/>
        </w:rPr>
        <w:t>simultaneous beam update by a MAC CE for PUCCH resource/PUCCH resource group for all the BWPs in the indicated CCs.</w:t>
      </w:r>
    </w:p>
    <w:p w14:paraId="6CBD2066" w14:textId="726B44FC" w:rsidR="005B2E6C" w:rsidRPr="00676E1F" w:rsidRDefault="005B2E6C" w:rsidP="005B2E6C">
      <w:pPr>
        <w:pStyle w:val="bullet2"/>
        <w:rPr>
          <w:i/>
        </w:rPr>
      </w:pPr>
      <w:r w:rsidRPr="00676E1F">
        <w:rPr>
          <w:i/>
        </w:rPr>
        <w:t>Support pathloss RS update for PUCCH/PUSCH/SRS by a MAC CE for all the BWPs in the indicated CCs.</w:t>
      </w:r>
    </w:p>
    <w:p w14:paraId="695A9D5B" w14:textId="77777777" w:rsidR="005B2E6C" w:rsidRPr="005B2E6C" w:rsidRDefault="005B2E6C" w:rsidP="00924318">
      <w:pPr>
        <w:pStyle w:val="bullet1"/>
        <w:numPr>
          <w:ilvl w:val="0"/>
          <w:numId w:val="0"/>
        </w:numPr>
        <w:rPr>
          <w:i/>
        </w:rPr>
      </w:pPr>
    </w:p>
    <w:p w14:paraId="6691B6FE" w14:textId="6A149D18" w:rsidR="00F03AEB" w:rsidRPr="007D2DB0" w:rsidRDefault="00AF286E" w:rsidP="00C534C3">
      <w:pPr>
        <w:pStyle w:val="title1"/>
      </w:pPr>
      <w:r w:rsidRPr="007D2DB0">
        <w:t>Conclusions</w:t>
      </w:r>
    </w:p>
    <w:p w14:paraId="3674DE55" w14:textId="78FE9E18" w:rsidR="00C545E1" w:rsidRDefault="00500A37" w:rsidP="002329E9">
      <w:pPr>
        <w:pStyle w:val="bullet2"/>
        <w:numPr>
          <w:ilvl w:val="0"/>
          <w:numId w:val="0"/>
        </w:numPr>
      </w:pPr>
      <w:r w:rsidRPr="007D2DB0">
        <w:t xml:space="preserve">In this contribution, we analyze potential enhancements of </w:t>
      </w:r>
      <w:r w:rsidR="005261CF" w:rsidRPr="007D2DB0">
        <w:t>multi-beam operation</w:t>
      </w:r>
      <w:r w:rsidRPr="007D2DB0">
        <w:t xml:space="preserve"> in Rel-17. To summarize, we have following observations and proposals.</w:t>
      </w:r>
    </w:p>
    <w:p w14:paraId="48593E86" w14:textId="77777777" w:rsidR="007467E7" w:rsidRPr="003A7714" w:rsidRDefault="007467E7" w:rsidP="007467E7">
      <w:pPr>
        <w:pStyle w:val="observation"/>
        <w:numPr>
          <w:ilvl w:val="0"/>
          <w:numId w:val="62"/>
        </w:numPr>
      </w:pPr>
    </w:p>
    <w:p w14:paraId="22C08441" w14:textId="77777777" w:rsidR="007467E7" w:rsidRPr="004404BE" w:rsidRDefault="007467E7" w:rsidP="007467E7">
      <w:pPr>
        <w:pStyle w:val="bullet1"/>
        <w:rPr>
          <w:i/>
        </w:rPr>
      </w:pPr>
      <w:r>
        <w:rPr>
          <w:rFonts w:hint="eastAsia"/>
          <w:i/>
        </w:rPr>
        <w:t>Narr</w:t>
      </w:r>
      <w:r>
        <w:rPr>
          <w:i/>
        </w:rPr>
        <w:t xml:space="preserve">ow beam provides better data transmission efficiency while wide beam provides more robustness. </w:t>
      </w:r>
    </w:p>
    <w:p w14:paraId="5810AD32" w14:textId="77777777" w:rsidR="007467E7" w:rsidRDefault="007467E7" w:rsidP="007467E7">
      <w:pPr>
        <w:pStyle w:val="observation"/>
      </w:pPr>
    </w:p>
    <w:p w14:paraId="12D12B76" w14:textId="77777777" w:rsidR="007467E7" w:rsidRPr="00AA15E0" w:rsidRDefault="007467E7" w:rsidP="007467E7">
      <w:pPr>
        <w:pStyle w:val="bullet1"/>
        <w:rPr>
          <w:i/>
        </w:rPr>
      </w:pPr>
      <w:r>
        <w:rPr>
          <w:i/>
        </w:rPr>
        <w:t>For UEs operating in CBM mode, a</w:t>
      </w:r>
      <w:r w:rsidRPr="00AA15E0">
        <w:rPr>
          <w:i/>
        </w:rPr>
        <w:t>llowing SCC to select the best Tx beam has a significant gain in mitigating CBM performance degradation</w:t>
      </w:r>
      <w:r>
        <w:rPr>
          <w:i/>
        </w:rPr>
        <w:t>.</w:t>
      </w:r>
    </w:p>
    <w:p w14:paraId="7D7D0E9A" w14:textId="77777777" w:rsidR="007467E7" w:rsidRDefault="007467E7" w:rsidP="007467E7">
      <w:pPr>
        <w:pStyle w:val="observation"/>
        <w:ind w:left="1418" w:hanging="1418"/>
        <w:rPr>
          <w:i/>
        </w:rPr>
      </w:pPr>
    </w:p>
    <w:p w14:paraId="41A627C0" w14:textId="77777777" w:rsidR="007467E7" w:rsidRPr="00180330" w:rsidRDefault="007467E7" w:rsidP="007467E7">
      <w:pPr>
        <w:pStyle w:val="bullet1"/>
        <w:rPr>
          <w:i/>
        </w:rPr>
      </w:pPr>
      <w:r>
        <w:rPr>
          <w:i/>
        </w:rPr>
        <w:t xml:space="preserve">Panel switching based on MPE event </w:t>
      </w:r>
      <w:r>
        <w:rPr>
          <w:rFonts w:hint="eastAsia"/>
          <w:i/>
        </w:rPr>
        <w:t>p</w:t>
      </w:r>
      <w:r>
        <w:rPr>
          <w:i/>
        </w:rPr>
        <w:t xml:space="preserve">erforms better than panel switching based on purely DL beam report. </w:t>
      </w:r>
    </w:p>
    <w:p w14:paraId="1E4FC9B1" w14:textId="77777777" w:rsidR="007467E7" w:rsidRDefault="007467E7" w:rsidP="007467E7">
      <w:pPr>
        <w:pStyle w:val="observation"/>
      </w:pPr>
    </w:p>
    <w:p w14:paraId="75F95614" w14:textId="77777777" w:rsidR="007467E7" w:rsidRPr="00750A86" w:rsidRDefault="007467E7" w:rsidP="007467E7">
      <w:pPr>
        <w:pStyle w:val="bullet1"/>
        <w:rPr>
          <w:i/>
        </w:rPr>
      </w:pPr>
      <w:r w:rsidRPr="00750A86">
        <w:rPr>
          <w:i/>
        </w:rPr>
        <w:t>For panel switch</w:t>
      </w:r>
      <w:r>
        <w:rPr>
          <w:i/>
        </w:rPr>
        <w:t>ing</w:t>
      </w:r>
      <w:r w:rsidRPr="00750A86">
        <w:rPr>
          <w:i/>
        </w:rPr>
        <w:t xml:space="preserve"> triggered by MPE, w</w:t>
      </w:r>
      <w:r w:rsidRPr="00750A86">
        <w:rPr>
          <w:rFonts w:hint="eastAsia"/>
          <w:i/>
        </w:rPr>
        <w:t xml:space="preserve">hen </w:t>
      </w:r>
      <w:r w:rsidRPr="00750A86">
        <w:rPr>
          <w:i/>
        </w:rPr>
        <w:t>the</w:t>
      </w:r>
      <w:r w:rsidRPr="00750A86">
        <w:rPr>
          <w:rFonts w:hint="eastAsia"/>
          <w:i/>
        </w:rPr>
        <w:t xml:space="preserve"> panel</w:t>
      </w:r>
      <w:r w:rsidRPr="00750A86">
        <w:rPr>
          <w:i/>
        </w:rPr>
        <w:t xml:space="preserve"> is switched</w:t>
      </w:r>
      <w:r w:rsidRPr="00750A86">
        <w:rPr>
          <w:rFonts w:hint="eastAsia"/>
          <w:i/>
        </w:rPr>
        <w:t xml:space="preserve"> for both downlink</w:t>
      </w:r>
      <w:r w:rsidRPr="00750A86">
        <w:rPr>
          <w:i/>
        </w:rPr>
        <w:t xml:space="preserve"> reception and</w:t>
      </w:r>
      <w:r w:rsidRPr="00750A86">
        <w:rPr>
          <w:rFonts w:hint="eastAsia"/>
          <w:i/>
        </w:rPr>
        <w:t xml:space="preserve"> uplink </w:t>
      </w:r>
      <w:r w:rsidRPr="00750A86">
        <w:rPr>
          <w:i/>
        </w:rPr>
        <w:t>transmission</w:t>
      </w:r>
      <w:r w:rsidRPr="00750A86">
        <w:rPr>
          <w:rFonts w:hint="eastAsia"/>
          <w:i/>
        </w:rPr>
        <w:t xml:space="preserve">, </w:t>
      </w:r>
      <w:r w:rsidRPr="00750A86">
        <w:rPr>
          <w:i/>
        </w:rPr>
        <w:t>the downlink performance loss</w:t>
      </w:r>
      <w:r>
        <w:rPr>
          <w:i/>
        </w:rPr>
        <w:t xml:space="preserve"> is marginal</w:t>
      </w:r>
      <w:r w:rsidRPr="00750A86">
        <w:rPr>
          <w:rFonts w:hint="eastAsia"/>
          <w:i/>
        </w:rPr>
        <w:t>.</w:t>
      </w:r>
    </w:p>
    <w:p w14:paraId="796821BE" w14:textId="77777777" w:rsidR="007467E7" w:rsidRDefault="007467E7" w:rsidP="007467E7">
      <w:pPr>
        <w:pStyle w:val="observation"/>
      </w:pPr>
    </w:p>
    <w:p w14:paraId="2AE36631" w14:textId="77777777" w:rsidR="007467E7" w:rsidRDefault="007467E7" w:rsidP="007467E7">
      <w:pPr>
        <w:pStyle w:val="bullet1"/>
        <w:rPr>
          <w:i/>
        </w:rPr>
      </w:pPr>
      <w:r w:rsidRPr="00924D2E">
        <w:rPr>
          <w:i/>
        </w:rPr>
        <w:lastRenderedPageBreak/>
        <w:t xml:space="preserve">For multi-TRP scenario, when the panel is switched for both downlink reception and uplink transmission, </w:t>
      </w:r>
      <w:r>
        <w:rPr>
          <w:i/>
        </w:rPr>
        <w:t xml:space="preserve">the performance loss of </w:t>
      </w:r>
      <w:r w:rsidRPr="00924D2E">
        <w:rPr>
          <w:i/>
        </w:rPr>
        <w:t xml:space="preserve">downlink </w:t>
      </w:r>
      <w:r>
        <w:rPr>
          <w:i/>
        </w:rPr>
        <w:t>transmission becomes even smaller compared with single-TRP case.</w:t>
      </w:r>
    </w:p>
    <w:p w14:paraId="5B03EBDA" w14:textId="77777777" w:rsidR="007467E7" w:rsidRPr="007467E7" w:rsidRDefault="007467E7" w:rsidP="002329E9">
      <w:pPr>
        <w:pStyle w:val="bullet2"/>
        <w:numPr>
          <w:ilvl w:val="0"/>
          <w:numId w:val="0"/>
        </w:numPr>
      </w:pPr>
    </w:p>
    <w:p w14:paraId="32137555" w14:textId="77777777" w:rsidR="006513B3" w:rsidRPr="007467E7" w:rsidRDefault="006513B3" w:rsidP="007467E7">
      <w:pPr>
        <w:pStyle w:val="proposal"/>
        <w:numPr>
          <w:ilvl w:val="0"/>
          <w:numId w:val="61"/>
        </w:numPr>
        <w:rPr>
          <w:i/>
        </w:rPr>
      </w:pPr>
    </w:p>
    <w:p w14:paraId="2F890716" w14:textId="77777777" w:rsidR="006513B3" w:rsidRPr="000143FD" w:rsidRDefault="006513B3" w:rsidP="006513B3">
      <w:pPr>
        <w:pStyle w:val="bullet1"/>
        <w:rPr>
          <w:rFonts w:eastAsiaTheme="minorEastAsia"/>
          <w:noProof/>
        </w:rPr>
      </w:pPr>
      <w:r>
        <w:rPr>
          <w:i/>
        </w:rPr>
        <w:t>Support to extend Rel-17 unified TCI framework with M&gt;1, N&gt;1 to indicate a different TCI state for non-UE-specific CORESETs</w:t>
      </w:r>
      <w:r w:rsidRPr="002635A2">
        <w:rPr>
          <w:i/>
        </w:rPr>
        <w:t xml:space="preserve"> </w:t>
      </w:r>
      <w:r>
        <w:rPr>
          <w:i/>
        </w:rPr>
        <w:t>and the associated channels as that for UE-dedicated reception on PDSCH and all/subset of CORESETs.</w:t>
      </w:r>
    </w:p>
    <w:p w14:paraId="2EDCE52E" w14:textId="77777777" w:rsidR="006513B3" w:rsidRPr="00CD5E86" w:rsidRDefault="006513B3" w:rsidP="006513B3">
      <w:pPr>
        <w:pStyle w:val="proposal"/>
        <w:ind w:left="1134" w:hanging="1134"/>
      </w:pPr>
    </w:p>
    <w:p w14:paraId="6B50EFFF" w14:textId="77777777" w:rsidR="006513B3" w:rsidRPr="00EF7935" w:rsidRDefault="006513B3" w:rsidP="006513B3">
      <w:pPr>
        <w:pStyle w:val="bullet1"/>
        <w:rPr>
          <w:i/>
        </w:rPr>
      </w:pPr>
      <w:r w:rsidRPr="005C6084">
        <w:rPr>
          <w:i/>
        </w:rPr>
        <w:t>Support</w:t>
      </w:r>
      <w:r>
        <w:rPr>
          <w:i/>
        </w:rPr>
        <w:t xml:space="preserve"> M=N&gt;1 joint TCI </w:t>
      </w:r>
      <w:proofErr w:type="gramStart"/>
      <w:r>
        <w:rPr>
          <w:i/>
        </w:rPr>
        <w:t>states</w:t>
      </w:r>
      <w:proofErr w:type="gramEnd"/>
      <w:r>
        <w:rPr>
          <w:i/>
        </w:rPr>
        <w:t xml:space="preserve">, M&gt;1 separate DL TCI states, N&gt;1 separate UL TCI states </w:t>
      </w:r>
      <w:r w:rsidRPr="005C6084">
        <w:rPr>
          <w:i/>
        </w:rPr>
        <w:t>in Rel-17</w:t>
      </w:r>
      <w:r>
        <w:rPr>
          <w:i/>
        </w:rPr>
        <w:t>.</w:t>
      </w:r>
    </w:p>
    <w:p w14:paraId="1B14051F" w14:textId="77777777" w:rsidR="006513B3" w:rsidRDefault="006513B3" w:rsidP="006513B3">
      <w:pPr>
        <w:pStyle w:val="proposal"/>
        <w:ind w:left="1134" w:hanging="1134"/>
        <w:rPr>
          <w:rFonts w:eastAsiaTheme="minorEastAsia"/>
        </w:rPr>
      </w:pPr>
    </w:p>
    <w:p w14:paraId="6A1536EC" w14:textId="77777777" w:rsidR="006513B3" w:rsidRDefault="006513B3" w:rsidP="006513B3">
      <w:pPr>
        <w:pStyle w:val="bullet1"/>
        <w:rPr>
          <w:i/>
        </w:rPr>
      </w:pPr>
      <w:r w:rsidRPr="00A30080">
        <w:rPr>
          <w:i/>
        </w:rPr>
        <w:t xml:space="preserve">Multiple channel/RS types can be flexibly grouped to apply a same </w:t>
      </w:r>
      <w:r>
        <w:rPr>
          <w:i/>
        </w:rPr>
        <w:t>TCI state.</w:t>
      </w:r>
    </w:p>
    <w:p w14:paraId="4AE8F292" w14:textId="77777777" w:rsidR="006513B3" w:rsidRPr="002158E2" w:rsidRDefault="006513B3" w:rsidP="006513B3">
      <w:pPr>
        <w:pStyle w:val="bullet2"/>
        <w:rPr>
          <w:i/>
        </w:rPr>
      </w:pPr>
      <w:r>
        <w:rPr>
          <w:i/>
        </w:rPr>
        <w:t>T</w:t>
      </w:r>
      <w:r w:rsidRPr="002158E2">
        <w:rPr>
          <w:i/>
        </w:rPr>
        <w:t>he maximum number of groups is 2 in Rel-17.</w:t>
      </w:r>
    </w:p>
    <w:p w14:paraId="65AEA806" w14:textId="77777777" w:rsidR="006513B3" w:rsidRDefault="006513B3" w:rsidP="006513B3">
      <w:pPr>
        <w:pStyle w:val="proposal"/>
        <w:ind w:left="1134" w:hanging="1134"/>
        <w:rPr>
          <w:rFonts w:eastAsiaTheme="minorEastAsia"/>
        </w:rPr>
      </w:pPr>
    </w:p>
    <w:p w14:paraId="7870D7FA" w14:textId="77777777" w:rsidR="006513B3" w:rsidRPr="000B3A12" w:rsidRDefault="006513B3" w:rsidP="006513B3">
      <w:pPr>
        <w:pStyle w:val="bullet1"/>
        <w:rPr>
          <w:i/>
        </w:rPr>
      </w:pPr>
      <w:r w:rsidRPr="000B3A12">
        <w:rPr>
          <w:i/>
        </w:rPr>
        <w:t>Suppor</w:t>
      </w:r>
      <w:r>
        <w:rPr>
          <w:i/>
        </w:rPr>
        <w:t>t applying single common beam to a TRP, i.e. M/N=2 for multi-TRP case in Rel-17.</w:t>
      </w:r>
      <w:r w:rsidRPr="000B3A12">
        <w:rPr>
          <w:i/>
        </w:rPr>
        <w:t xml:space="preserve"> </w:t>
      </w:r>
    </w:p>
    <w:p w14:paraId="1C1A7DF2" w14:textId="77777777" w:rsidR="006513B3" w:rsidRDefault="006513B3" w:rsidP="006513B3">
      <w:pPr>
        <w:pStyle w:val="proposal"/>
        <w:ind w:left="1134" w:hanging="1134"/>
      </w:pPr>
    </w:p>
    <w:p w14:paraId="3F5E6496" w14:textId="77777777" w:rsidR="006513B3" w:rsidRDefault="006513B3" w:rsidP="006513B3">
      <w:pPr>
        <w:pStyle w:val="bullet1"/>
        <w:rPr>
          <w:i/>
        </w:rPr>
      </w:pPr>
      <w:r w:rsidRPr="00B04708">
        <w:rPr>
          <w:i/>
        </w:rPr>
        <w:t>A single TCI state pool is applied to joint TCI state update and separate TCI state update.</w:t>
      </w:r>
    </w:p>
    <w:p w14:paraId="2345A6C3" w14:textId="77777777" w:rsidR="006513B3" w:rsidRPr="00903896" w:rsidRDefault="006513B3" w:rsidP="006513B3">
      <w:pPr>
        <w:pStyle w:val="proposal"/>
        <w:ind w:left="1134" w:hanging="1134"/>
      </w:pPr>
    </w:p>
    <w:p w14:paraId="421B3944" w14:textId="77777777" w:rsidR="006513B3" w:rsidRDefault="006513B3" w:rsidP="006513B3">
      <w:pPr>
        <w:pStyle w:val="bullet1"/>
        <w:rPr>
          <w:i/>
        </w:rPr>
      </w:pPr>
      <w:r w:rsidRPr="00903896">
        <w:rPr>
          <w:i/>
        </w:rPr>
        <w:t xml:space="preserve">For separate DL/UL TCI, UL </w:t>
      </w:r>
      <w:r>
        <w:rPr>
          <w:rFonts w:hint="eastAsia"/>
          <w:i/>
        </w:rPr>
        <w:t>sp</w:t>
      </w:r>
      <w:r>
        <w:rPr>
          <w:i/>
        </w:rPr>
        <w:t xml:space="preserve">atial filter is derived from the RS of </w:t>
      </w:r>
      <w:r w:rsidRPr="00903896">
        <w:rPr>
          <w:i/>
        </w:rPr>
        <w:t>QCL-</w:t>
      </w:r>
      <w:proofErr w:type="spellStart"/>
      <w:r w:rsidRPr="00903896">
        <w:rPr>
          <w:i/>
        </w:rPr>
        <w:t>TypeD</w:t>
      </w:r>
      <w:proofErr w:type="spellEnd"/>
      <w:r w:rsidRPr="00903896">
        <w:rPr>
          <w:i/>
        </w:rPr>
        <w:t xml:space="preserve"> RS</w:t>
      </w:r>
      <w:r>
        <w:rPr>
          <w:i/>
        </w:rPr>
        <w:t>.</w:t>
      </w:r>
    </w:p>
    <w:p w14:paraId="2970C8E9" w14:textId="77777777" w:rsidR="006513B3" w:rsidRPr="00BF09B4" w:rsidRDefault="006513B3" w:rsidP="006513B3">
      <w:pPr>
        <w:pStyle w:val="proposal"/>
        <w:ind w:left="1134" w:hanging="1134"/>
      </w:pPr>
    </w:p>
    <w:p w14:paraId="66D85900" w14:textId="77777777" w:rsidR="006513B3" w:rsidRDefault="006513B3" w:rsidP="006513B3">
      <w:pPr>
        <w:pStyle w:val="bullet1"/>
        <w:rPr>
          <w:i/>
        </w:rPr>
      </w:pPr>
      <w:r>
        <w:rPr>
          <w:i/>
        </w:rPr>
        <w:t>Support SSB, SRS for beam management as source RS types for DL QCL-</w:t>
      </w:r>
      <w:proofErr w:type="spellStart"/>
      <w:r>
        <w:rPr>
          <w:i/>
        </w:rPr>
        <w:t>TypeD</w:t>
      </w:r>
      <w:proofErr w:type="spellEnd"/>
      <w:r>
        <w:rPr>
          <w:i/>
        </w:rPr>
        <w:t>.</w:t>
      </w:r>
    </w:p>
    <w:p w14:paraId="14DB4459" w14:textId="77777777" w:rsidR="006513B3" w:rsidRPr="00E013FD" w:rsidRDefault="006513B3" w:rsidP="006513B3">
      <w:pPr>
        <w:pStyle w:val="proposal"/>
        <w:ind w:left="1134" w:hanging="1134"/>
        <w:rPr>
          <w:rFonts w:eastAsia="Times New Roman"/>
          <w:lang w:eastAsia="en-US"/>
        </w:rPr>
      </w:pPr>
    </w:p>
    <w:p w14:paraId="3AD9BAA9" w14:textId="77777777" w:rsidR="006513B3" w:rsidRPr="00E67934" w:rsidRDefault="006513B3" w:rsidP="006513B3">
      <w:pPr>
        <w:pStyle w:val="bullet1"/>
        <w:rPr>
          <w:i/>
        </w:rPr>
      </w:pPr>
      <w:r w:rsidRPr="00E67934">
        <w:rPr>
          <w:rFonts w:hint="eastAsia"/>
          <w:i/>
        </w:rPr>
        <w:t>C</w:t>
      </w:r>
      <w:r w:rsidRPr="00E67934">
        <w:rPr>
          <w:i/>
        </w:rPr>
        <w:t>SI-RS for CSI</w:t>
      </w:r>
      <w:r>
        <w:rPr>
          <w:i/>
        </w:rPr>
        <w:t xml:space="preserve"> is</w:t>
      </w:r>
      <w:r w:rsidRPr="00E67934">
        <w:rPr>
          <w:i/>
        </w:rPr>
        <w:t xml:space="preserve"> not supported as source RS types in Rel-17 TCI framework.</w:t>
      </w:r>
    </w:p>
    <w:p w14:paraId="4DDAC54D" w14:textId="77777777" w:rsidR="006513B3" w:rsidRPr="0037128E" w:rsidRDefault="006513B3" w:rsidP="006513B3">
      <w:pPr>
        <w:pStyle w:val="proposal"/>
        <w:ind w:left="1134" w:hanging="1134"/>
        <w:rPr>
          <w:rFonts w:eastAsiaTheme="minorEastAsia"/>
        </w:rPr>
      </w:pPr>
    </w:p>
    <w:p w14:paraId="5CD007FE" w14:textId="77777777" w:rsidR="006513B3" w:rsidRDefault="006513B3" w:rsidP="006513B3">
      <w:pPr>
        <w:pStyle w:val="bullet1"/>
        <w:rPr>
          <w:i/>
        </w:rPr>
      </w:pPr>
      <w:r>
        <w:rPr>
          <w:i/>
        </w:rPr>
        <w:t xml:space="preserve">The joint/separate DL TCI state is not applied to </w:t>
      </w:r>
      <w:r w:rsidRPr="005326C6">
        <w:rPr>
          <w:i/>
        </w:rPr>
        <w:t>beam management RS</w:t>
      </w:r>
      <w:r>
        <w:rPr>
          <w:i/>
        </w:rPr>
        <w:t>,</w:t>
      </w:r>
      <w:r w:rsidRPr="00D92BFB">
        <w:rPr>
          <w:i/>
        </w:rPr>
        <w:t xml:space="preserve"> CSI-RS for CSI</w:t>
      </w:r>
      <w:r>
        <w:rPr>
          <w:i/>
        </w:rPr>
        <w:t xml:space="preserve"> acquisition</w:t>
      </w:r>
      <w:r w:rsidRPr="009F1527">
        <w:rPr>
          <w:i/>
        </w:rPr>
        <w:t xml:space="preserve"> </w:t>
      </w:r>
      <w:r>
        <w:rPr>
          <w:i/>
        </w:rPr>
        <w:t>and CSI-RS for tracking.</w:t>
      </w:r>
    </w:p>
    <w:p w14:paraId="33CF8021" w14:textId="77777777" w:rsidR="006513B3" w:rsidRDefault="006513B3" w:rsidP="006513B3">
      <w:pPr>
        <w:pStyle w:val="proposal"/>
        <w:ind w:left="1134" w:hanging="1134"/>
        <w:rPr>
          <w:i/>
        </w:rPr>
      </w:pPr>
    </w:p>
    <w:p w14:paraId="3A733832" w14:textId="77777777" w:rsidR="006513B3" w:rsidRPr="009F1527" w:rsidRDefault="006513B3" w:rsidP="006513B3">
      <w:pPr>
        <w:pStyle w:val="bullet1"/>
        <w:rPr>
          <w:rFonts w:eastAsiaTheme="minorEastAsia"/>
        </w:rPr>
      </w:pPr>
      <w:r w:rsidRPr="009F1527">
        <w:rPr>
          <w:i/>
        </w:rPr>
        <w:t>MAC</w:t>
      </w:r>
      <w:r w:rsidRPr="009F1527">
        <w:rPr>
          <w:rFonts w:hint="eastAsia"/>
          <w:i/>
        </w:rPr>
        <w:t xml:space="preserve"> </w:t>
      </w:r>
      <w:r w:rsidRPr="009F1527">
        <w:rPr>
          <w:i/>
        </w:rPr>
        <w:t xml:space="preserve">CE can be used to update </w:t>
      </w:r>
      <w:r>
        <w:rPr>
          <w:i/>
        </w:rPr>
        <w:t>QCL assumption for aperiodic/periodic CSI-RS resource(s).</w:t>
      </w:r>
    </w:p>
    <w:p w14:paraId="713FB791" w14:textId="77777777" w:rsidR="006513B3" w:rsidRDefault="006513B3" w:rsidP="006513B3">
      <w:pPr>
        <w:pStyle w:val="proposal"/>
        <w:ind w:left="1134" w:hanging="1134"/>
        <w:rPr>
          <w:rFonts w:eastAsiaTheme="minorEastAsia"/>
        </w:rPr>
      </w:pPr>
    </w:p>
    <w:p w14:paraId="34723AF9" w14:textId="77777777" w:rsidR="006513B3" w:rsidRDefault="006513B3" w:rsidP="006513B3">
      <w:pPr>
        <w:pStyle w:val="bullet1"/>
        <w:rPr>
          <w:i/>
        </w:rPr>
      </w:pPr>
      <w:r w:rsidRPr="007132F7">
        <w:rPr>
          <w:i/>
        </w:rPr>
        <w:t>Reuse existing TCI field in DCI for beam indicatio</w:t>
      </w:r>
      <w:r>
        <w:rPr>
          <w:i/>
        </w:rPr>
        <w:t>n, support Alt1.</w:t>
      </w:r>
    </w:p>
    <w:p w14:paraId="1D4D41B1" w14:textId="77777777" w:rsidR="006513B3" w:rsidRPr="00583888" w:rsidRDefault="006513B3" w:rsidP="006513B3">
      <w:pPr>
        <w:pStyle w:val="bullet2"/>
        <w:rPr>
          <w:i/>
        </w:rPr>
      </w:pPr>
      <w:r w:rsidRPr="00583888">
        <w:rPr>
          <w:i/>
        </w:rPr>
        <w:t>Use a MAC CE to activate the mapping between TCI codepoint and joint/separate TCI states for beam indication, including single/multi-TRP cases.</w:t>
      </w:r>
    </w:p>
    <w:p w14:paraId="37DDF7F8" w14:textId="77777777" w:rsidR="006513B3" w:rsidRDefault="006513B3" w:rsidP="006513B3">
      <w:pPr>
        <w:pStyle w:val="proposal"/>
        <w:ind w:left="1134" w:hanging="1134"/>
        <w:rPr>
          <w:rFonts w:eastAsiaTheme="minorEastAsia"/>
        </w:rPr>
      </w:pPr>
    </w:p>
    <w:p w14:paraId="597EC8AC" w14:textId="77777777" w:rsidR="006513B3" w:rsidRPr="00760184" w:rsidRDefault="006513B3" w:rsidP="006513B3">
      <w:pPr>
        <w:pStyle w:val="bullet1"/>
        <w:rPr>
          <w:i/>
        </w:rPr>
      </w:pPr>
      <w:r>
        <w:rPr>
          <w:i/>
        </w:rPr>
        <w:t xml:space="preserve">Support </w:t>
      </w:r>
      <w:proofErr w:type="spellStart"/>
      <w:r>
        <w:rPr>
          <w:i/>
        </w:rPr>
        <w:t>AltC</w:t>
      </w:r>
      <w:proofErr w:type="spellEnd"/>
      <w:r>
        <w:rPr>
          <w:i/>
        </w:rPr>
        <w:t>,</w:t>
      </w:r>
      <w:r w:rsidRPr="00996BDA">
        <w:rPr>
          <w:i/>
        </w:rPr>
        <w:t xml:space="preserve"> UE calculates path-loss based on periodic DL RS configured as the source RS for determining spatial TX filter in UL or (if applicable) joint TCI state</w:t>
      </w:r>
      <w:r>
        <w:rPr>
          <w:i/>
        </w:rPr>
        <w:t>.</w:t>
      </w:r>
    </w:p>
    <w:p w14:paraId="6FE557AE" w14:textId="77777777" w:rsidR="006513B3" w:rsidRPr="00EE01CB" w:rsidRDefault="006513B3" w:rsidP="006513B3">
      <w:pPr>
        <w:pStyle w:val="bullet2"/>
        <w:rPr>
          <w:i/>
        </w:rPr>
      </w:pPr>
      <w:r w:rsidRPr="00EE01CB">
        <w:rPr>
          <w:i/>
        </w:rPr>
        <w:t>If the source RS for determining spatial TX filter is not periodic DL RS, reuse Rel</w:t>
      </w:r>
      <w:r>
        <w:rPr>
          <w:i/>
        </w:rPr>
        <w:t>-</w:t>
      </w:r>
      <w:r w:rsidRPr="00EE01CB">
        <w:rPr>
          <w:i/>
        </w:rPr>
        <w:t xml:space="preserve">16 </w:t>
      </w:r>
      <w:r>
        <w:rPr>
          <w:i/>
        </w:rPr>
        <w:t>mechanism</w:t>
      </w:r>
      <w:r w:rsidRPr="00EE01CB">
        <w:rPr>
          <w:i/>
        </w:rPr>
        <w:t xml:space="preserve"> to indicate PLRS for UL transmission with minimum enhancement. </w:t>
      </w:r>
    </w:p>
    <w:p w14:paraId="4C61AF50" w14:textId="77777777" w:rsidR="006513B3" w:rsidRDefault="006513B3" w:rsidP="006513B3">
      <w:pPr>
        <w:pStyle w:val="bullet1"/>
      </w:pPr>
      <w:r w:rsidRPr="0027157C">
        <w:rPr>
          <w:i/>
        </w:rPr>
        <w:t xml:space="preserve">Support a UE capability to indicate support of </w:t>
      </w:r>
      <w:r>
        <w:rPr>
          <w:i/>
        </w:rPr>
        <w:t>above</w:t>
      </w:r>
      <w:r w:rsidRPr="0027157C">
        <w:rPr>
          <w:i/>
        </w:rPr>
        <w:t xml:space="preserve"> operation.</w:t>
      </w:r>
    </w:p>
    <w:p w14:paraId="5A8F68B4" w14:textId="77777777" w:rsidR="006513B3" w:rsidRDefault="006513B3" w:rsidP="006513B3">
      <w:pPr>
        <w:pStyle w:val="proposal"/>
        <w:ind w:left="1134" w:hanging="1134"/>
        <w:rPr>
          <w:i/>
        </w:rPr>
      </w:pPr>
    </w:p>
    <w:p w14:paraId="4AB096A9" w14:textId="77777777" w:rsidR="006513B3" w:rsidRDefault="006513B3" w:rsidP="006513B3">
      <w:pPr>
        <w:pStyle w:val="bullet1"/>
        <w:rPr>
          <w:i/>
        </w:rPr>
      </w:pPr>
      <w:r w:rsidRPr="00A97F0B">
        <w:rPr>
          <w:i/>
        </w:rPr>
        <w:t xml:space="preserve">Support UE capability for maximum number of active PL-RS across CCs per band. </w:t>
      </w:r>
    </w:p>
    <w:p w14:paraId="73909FFE" w14:textId="77777777" w:rsidR="006513B3" w:rsidRPr="00760184" w:rsidRDefault="006513B3" w:rsidP="006513B3">
      <w:pPr>
        <w:pStyle w:val="bullet2"/>
        <w:rPr>
          <w:i/>
        </w:rPr>
      </w:pPr>
      <w:r w:rsidRPr="00760184">
        <w:rPr>
          <w:i/>
        </w:rPr>
        <w:t>For such UEs, they can simultaneously maintain more than four path-loss estimates per CC but no more than the maximum number per band based on UE capability</w:t>
      </w:r>
    </w:p>
    <w:p w14:paraId="0E56C1DF" w14:textId="77777777" w:rsidR="006513B3" w:rsidRPr="00A97F0B" w:rsidRDefault="006513B3" w:rsidP="006513B3">
      <w:pPr>
        <w:pStyle w:val="proposal"/>
        <w:ind w:left="1134" w:hanging="1134"/>
        <w:rPr>
          <w:rFonts w:eastAsiaTheme="minorEastAsia"/>
        </w:rPr>
      </w:pPr>
    </w:p>
    <w:p w14:paraId="31583F63" w14:textId="77777777" w:rsidR="006513B3" w:rsidRDefault="006513B3" w:rsidP="006513B3">
      <w:pPr>
        <w:pStyle w:val="bullet1"/>
        <w:rPr>
          <w:i/>
        </w:rPr>
      </w:pPr>
      <w:r>
        <w:rPr>
          <w:i/>
        </w:rPr>
        <w:lastRenderedPageBreak/>
        <w:t xml:space="preserve">For other PC parameters, support </w:t>
      </w:r>
      <w:proofErr w:type="spellStart"/>
      <w:r>
        <w:rPr>
          <w:i/>
        </w:rPr>
        <w:t>AltC</w:t>
      </w:r>
      <w:proofErr w:type="spellEnd"/>
      <w:r>
        <w:rPr>
          <w:i/>
        </w:rPr>
        <w:t xml:space="preserve">, the setting of (P0, alpha, closed loop index) is </w:t>
      </w:r>
      <w:r w:rsidRPr="00CA3425">
        <w:rPr>
          <w:i/>
        </w:rPr>
        <w:t>neither associated with nor included in UL or (if applicable) joint TCI state</w:t>
      </w:r>
    </w:p>
    <w:p w14:paraId="2184755C" w14:textId="77777777" w:rsidR="006513B3" w:rsidRPr="00D9478D" w:rsidRDefault="006513B3" w:rsidP="006513B3">
      <w:pPr>
        <w:pStyle w:val="bullet2"/>
        <w:rPr>
          <w:i/>
        </w:rPr>
      </w:pPr>
      <w:r>
        <w:rPr>
          <w:i/>
        </w:rPr>
        <w:t>R</w:t>
      </w:r>
      <w:r w:rsidRPr="00EE01CB">
        <w:rPr>
          <w:i/>
        </w:rPr>
        <w:t>euse Rel</w:t>
      </w:r>
      <w:r>
        <w:rPr>
          <w:i/>
        </w:rPr>
        <w:t>-</w:t>
      </w:r>
      <w:r w:rsidRPr="00EE01CB">
        <w:rPr>
          <w:i/>
        </w:rPr>
        <w:t xml:space="preserve">16 </w:t>
      </w:r>
      <w:r>
        <w:rPr>
          <w:i/>
        </w:rPr>
        <w:t>mechanism</w:t>
      </w:r>
      <w:r w:rsidRPr="00EE01CB">
        <w:rPr>
          <w:i/>
        </w:rPr>
        <w:t xml:space="preserve"> to indicate </w:t>
      </w:r>
      <w:r>
        <w:rPr>
          <w:i/>
        </w:rPr>
        <w:t>other PC parameters</w:t>
      </w:r>
      <w:r w:rsidRPr="00EE01CB">
        <w:rPr>
          <w:i/>
        </w:rPr>
        <w:t xml:space="preserve"> for UL transmission. </w:t>
      </w:r>
      <w:r w:rsidRPr="00D9478D">
        <w:rPr>
          <w:i/>
        </w:rPr>
        <w:t xml:space="preserve"> </w:t>
      </w:r>
    </w:p>
    <w:p w14:paraId="71970D55" w14:textId="77777777" w:rsidR="006513B3" w:rsidRDefault="006513B3" w:rsidP="006513B3">
      <w:pPr>
        <w:pStyle w:val="proposal"/>
        <w:ind w:left="1134" w:hanging="1134"/>
        <w:rPr>
          <w:rFonts w:eastAsiaTheme="minorEastAsia"/>
        </w:rPr>
      </w:pPr>
    </w:p>
    <w:p w14:paraId="4AE75796" w14:textId="77777777" w:rsidR="006513B3" w:rsidRPr="00CE42E3" w:rsidRDefault="006513B3" w:rsidP="006513B3">
      <w:pPr>
        <w:pStyle w:val="bullet1"/>
        <w:rPr>
          <w:i/>
        </w:rPr>
      </w:pPr>
      <w:r w:rsidRPr="00CE42E3">
        <w:rPr>
          <w:i/>
        </w:rPr>
        <w:t>Support Opt-1, sharing a single TCI state pool for the set of configured CCs, e.g., cell-group TCI state pool.</w:t>
      </w:r>
    </w:p>
    <w:p w14:paraId="2817E9F0" w14:textId="77777777" w:rsidR="006513B3" w:rsidRPr="00EA5299" w:rsidRDefault="006513B3" w:rsidP="006513B3">
      <w:pPr>
        <w:pStyle w:val="proposal"/>
        <w:ind w:left="1134" w:hanging="1134"/>
        <w:rPr>
          <w:rFonts w:eastAsiaTheme="minorEastAsia"/>
        </w:rPr>
      </w:pPr>
    </w:p>
    <w:p w14:paraId="38766ADD" w14:textId="77777777" w:rsidR="006513B3" w:rsidRPr="00EA5299" w:rsidRDefault="006513B3" w:rsidP="006513B3">
      <w:pPr>
        <w:pStyle w:val="bullet1"/>
        <w:rPr>
          <w:i/>
        </w:rPr>
      </w:pPr>
      <w:r w:rsidRPr="00EA5299">
        <w:rPr>
          <w:i/>
        </w:rPr>
        <w:t>Single RS, e.</w:t>
      </w:r>
      <w:r>
        <w:rPr>
          <w:i/>
        </w:rPr>
        <w:t xml:space="preserve">g. </w:t>
      </w:r>
      <w:r>
        <w:rPr>
          <w:rFonts w:hint="eastAsia"/>
          <w:i/>
        </w:rPr>
        <w:t>SSB/</w:t>
      </w:r>
      <w:r>
        <w:rPr>
          <w:i/>
        </w:rPr>
        <w:t xml:space="preserve">different </w:t>
      </w:r>
      <w:r w:rsidRPr="00EA5299">
        <w:rPr>
          <w:i/>
        </w:rPr>
        <w:t>TRS/CSI-RS with repetition, determined according to the TCI state(s) indicated by a common TCI state ID is used to provide QCL Type-D indication and to determine UL TX spatial filter across the set of configured CCs</w:t>
      </w:r>
      <w:r>
        <w:rPr>
          <w:rFonts w:hint="eastAsia"/>
          <w:i/>
        </w:rPr>
        <w:t>.</w:t>
      </w:r>
    </w:p>
    <w:p w14:paraId="31EE6F7C" w14:textId="77777777" w:rsidR="006513B3" w:rsidRDefault="006513B3" w:rsidP="006513B3">
      <w:pPr>
        <w:pStyle w:val="proposal"/>
        <w:ind w:left="1134" w:hanging="1134"/>
        <w:rPr>
          <w:rFonts w:eastAsiaTheme="minorEastAsia"/>
        </w:rPr>
      </w:pPr>
    </w:p>
    <w:p w14:paraId="2337C1AA" w14:textId="77777777" w:rsidR="006513B3" w:rsidRPr="009C724D" w:rsidRDefault="006513B3" w:rsidP="006513B3">
      <w:pPr>
        <w:pStyle w:val="bullet1"/>
        <w:rPr>
          <w:i/>
        </w:rPr>
      </w:pPr>
      <w:r w:rsidRPr="00475E14">
        <w:rPr>
          <w:i/>
        </w:rPr>
        <w:t xml:space="preserve">Support the </w:t>
      </w:r>
      <w:r>
        <w:rPr>
          <w:i/>
        </w:rPr>
        <w:t>joint/separate</w:t>
      </w:r>
      <w:r w:rsidRPr="00475E14">
        <w:rPr>
          <w:i/>
        </w:rPr>
        <w:t xml:space="preserve"> TCI state ID update and activation across a set of configured CCs </w:t>
      </w:r>
      <w:r>
        <w:rPr>
          <w:i/>
        </w:rPr>
        <w:t>to be</w:t>
      </w:r>
      <w:r w:rsidRPr="00475E14">
        <w:rPr>
          <w:i/>
        </w:rPr>
        <w:t xml:space="preserve"> applied to inter-band CA.</w:t>
      </w:r>
    </w:p>
    <w:p w14:paraId="7DF16C6C" w14:textId="77777777" w:rsidR="006513B3" w:rsidRPr="00475E14" w:rsidRDefault="006513B3" w:rsidP="006513B3">
      <w:pPr>
        <w:pStyle w:val="proposal"/>
        <w:ind w:left="1134" w:hanging="1134"/>
        <w:rPr>
          <w:rFonts w:eastAsiaTheme="minorEastAsia"/>
        </w:rPr>
      </w:pPr>
    </w:p>
    <w:p w14:paraId="31D967FE" w14:textId="77777777" w:rsidR="006513B3" w:rsidRPr="009F4BED" w:rsidRDefault="006513B3" w:rsidP="006513B3">
      <w:pPr>
        <w:pStyle w:val="bullet1"/>
        <w:rPr>
          <w:i/>
        </w:rPr>
      </w:pPr>
      <w:r>
        <w:rPr>
          <w:i/>
        </w:rPr>
        <w:t xml:space="preserve">Send LS to RAN4 to ask their understanding on CBM operation for the application of unified TCI in inter-band CA cases. </w:t>
      </w:r>
    </w:p>
    <w:p w14:paraId="7C773F61" w14:textId="77777777" w:rsidR="006513B3" w:rsidRDefault="006513B3" w:rsidP="006513B3">
      <w:pPr>
        <w:pStyle w:val="proposal"/>
        <w:ind w:left="1134" w:hanging="1134"/>
        <w:rPr>
          <w:rFonts w:eastAsiaTheme="minorEastAsia"/>
          <w:bCs/>
        </w:rPr>
      </w:pPr>
    </w:p>
    <w:p w14:paraId="05C770B7" w14:textId="77777777" w:rsidR="006513B3" w:rsidRPr="00A1410D" w:rsidRDefault="006513B3" w:rsidP="006513B3">
      <w:pPr>
        <w:pStyle w:val="bullet1"/>
        <w:rPr>
          <w:i/>
        </w:rPr>
      </w:pPr>
      <w:r w:rsidRPr="00F17925">
        <w:rPr>
          <w:i/>
        </w:rPr>
        <w:t>When more than one TCI codepoints are activated by MAC CE, the activated TCI state(s) for the lowest codepoint is/are applied</w:t>
      </w:r>
      <w:r>
        <w:rPr>
          <w:i/>
        </w:rPr>
        <w:t xml:space="preserve"> until the TCI state is indicated by DCI.</w:t>
      </w:r>
    </w:p>
    <w:p w14:paraId="4F3BD55A" w14:textId="77777777" w:rsidR="006513B3" w:rsidRPr="00EC0E27" w:rsidRDefault="006513B3" w:rsidP="006513B3">
      <w:pPr>
        <w:pStyle w:val="proposal"/>
        <w:ind w:left="1134" w:hanging="1134"/>
        <w:rPr>
          <w:bCs/>
        </w:rPr>
      </w:pPr>
    </w:p>
    <w:p w14:paraId="4574B25D" w14:textId="77777777" w:rsidR="006513B3" w:rsidRDefault="006513B3" w:rsidP="006513B3">
      <w:pPr>
        <w:pStyle w:val="bullet1"/>
        <w:rPr>
          <w:i/>
        </w:rPr>
      </w:pPr>
      <w:r>
        <w:rPr>
          <w:i/>
          <w:szCs w:val="20"/>
        </w:rPr>
        <w:t>S</w:t>
      </w:r>
      <w:r w:rsidRPr="00E12CF6">
        <w:rPr>
          <w:i/>
        </w:rPr>
        <w:t>upport Alt</w:t>
      </w:r>
      <w:r>
        <w:rPr>
          <w:i/>
        </w:rPr>
        <w:t>1:</w:t>
      </w:r>
      <w:r w:rsidRPr="00E12CF6">
        <w:rPr>
          <w:i/>
        </w:rPr>
        <w:t xml:space="preserve"> </w:t>
      </w:r>
      <w:r w:rsidRPr="00E40A15">
        <w:rPr>
          <w:i/>
          <w:szCs w:val="20"/>
        </w:rPr>
        <w:t xml:space="preserve">if beam indication is successfully received and the newly indicated beam in the beam indication is different from the previously indicated beam, </w:t>
      </w:r>
      <w:r>
        <w:rPr>
          <w:i/>
        </w:rPr>
        <w:t xml:space="preserve">the beam application time is </w:t>
      </w:r>
      <w:r w:rsidRPr="00E40A15">
        <w:rPr>
          <w:i/>
          <w:szCs w:val="20"/>
        </w:rPr>
        <w:t xml:space="preserve">the first slot that is at least X </w:t>
      </w:r>
      <w:proofErr w:type="spellStart"/>
      <w:r w:rsidRPr="00E40A15">
        <w:rPr>
          <w:i/>
          <w:szCs w:val="20"/>
        </w:rPr>
        <w:t>ms</w:t>
      </w:r>
      <w:proofErr w:type="spellEnd"/>
      <w:r w:rsidRPr="00E40A15">
        <w:rPr>
          <w:i/>
          <w:szCs w:val="20"/>
        </w:rPr>
        <w:t> or Y symbols after the last symbol of the DCI with the joint or separate DL/UL beam indication</w:t>
      </w:r>
      <w:r>
        <w:rPr>
          <w:i/>
          <w:szCs w:val="20"/>
        </w:rPr>
        <w:t>.</w:t>
      </w:r>
    </w:p>
    <w:p w14:paraId="28EB7D5E" w14:textId="77777777" w:rsidR="006513B3" w:rsidRDefault="006513B3" w:rsidP="006513B3">
      <w:pPr>
        <w:pStyle w:val="proposal"/>
        <w:ind w:left="1134" w:hanging="1134"/>
        <w:rPr>
          <w:rFonts w:eastAsiaTheme="minorEastAsia"/>
          <w:bCs/>
        </w:rPr>
      </w:pPr>
    </w:p>
    <w:p w14:paraId="6D3541FB" w14:textId="77777777" w:rsidR="006513B3" w:rsidRDefault="006513B3" w:rsidP="006513B3">
      <w:pPr>
        <w:pStyle w:val="bullet1"/>
        <w:rPr>
          <w:i/>
        </w:rPr>
      </w:pPr>
      <w:r w:rsidRPr="00105E10">
        <w:rPr>
          <w:i/>
        </w:rPr>
        <w:t xml:space="preserve">For </w:t>
      </w:r>
      <w:r>
        <w:rPr>
          <w:i/>
        </w:rPr>
        <w:t xml:space="preserve">beam application time in UE capability, </w:t>
      </w:r>
    </w:p>
    <w:p w14:paraId="2F313B49" w14:textId="77777777" w:rsidR="006513B3" w:rsidRDefault="006513B3" w:rsidP="006513B3">
      <w:pPr>
        <w:pStyle w:val="bullet2"/>
        <w:rPr>
          <w:i/>
        </w:rPr>
      </w:pPr>
      <w:r>
        <w:rPr>
          <w:i/>
        </w:rPr>
        <w:t>r</w:t>
      </w:r>
      <w:r w:rsidRPr="00105E10">
        <w:rPr>
          <w:i/>
        </w:rPr>
        <w:t xml:space="preserve">euse </w:t>
      </w:r>
      <w:r>
        <w:rPr>
          <w:i/>
        </w:rPr>
        <w:t xml:space="preserve">the values defined in </w:t>
      </w:r>
      <w:r w:rsidRPr="00105E10">
        <w:rPr>
          <w:i/>
        </w:rPr>
        <w:t>existing UE capability</w:t>
      </w:r>
      <w:r>
        <w:rPr>
          <w:i/>
        </w:rPr>
        <w:t xml:space="preserve"> </w:t>
      </w:r>
      <w:proofErr w:type="spellStart"/>
      <w:r w:rsidRPr="0098356C">
        <w:rPr>
          <w:rFonts w:eastAsiaTheme="minorEastAsia"/>
          <w:bCs/>
          <w:i/>
          <w:szCs w:val="20"/>
        </w:rPr>
        <w:t>timeDurationForQCL</w:t>
      </w:r>
      <w:proofErr w:type="spellEnd"/>
      <w:r>
        <w:rPr>
          <w:i/>
        </w:rPr>
        <w:t>,</w:t>
      </w:r>
    </w:p>
    <w:p w14:paraId="0EBC382A" w14:textId="77777777" w:rsidR="006513B3" w:rsidRPr="008C4A09" w:rsidRDefault="006513B3" w:rsidP="006513B3">
      <w:pPr>
        <w:pStyle w:val="bullet2"/>
        <w:rPr>
          <w:i/>
        </w:rPr>
      </w:pPr>
      <w:r>
        <w:rPr>
          <w:rFonts w:hint="eastAsia"/>
          <w:i/>
        </w:rPr>
        <w:t>i</w:t>
      </w:r>
      <w:r>
        <w:rPr>
          <w:i/>
        </w:rPr>
        <w:t>n cross carrier case, reuse existing scheme, i.e. additional timing delay is added.</w:t>
      </w:r>
    </w:p>
    <w:p w14:paraId="65C35229" w14:textId="77777777" w:rsidR="006513B3" w:rsidRPr="007F14CF" w:rsidRDefault="006513B3" w:rsidP="006513B3">
      <w:pPr>
        <w:pStyle w:val="bullet1"/>
        <w:rPr>
          <w:i/>
        </w:rPr>
      </w:pPr>
      <w:r>
        <w:rPr>
          <w:rFonts w:eastAsiaTheme="minorEastAsia"/>
        </w:rPr>
        <w:t xml:space="preserve"> </w:t>
      </w:r>
      <w:r w:rsidRPr="007F14CF">
        <w:rPr>
          <w:i/>
        </w:rPr>
        <w:t>Consider the panel activation delay for beam application time an</w:t>
      </w:r>
      <w:r w:rsidRPr="007F14CF">
        <w:rPr>
          <w:rFonts w:hint="eastAsia"/>
          <w:i/>
        </w:rPr>
        <w:t>d</w:t>
      </w:r>
      <w:r w:rsidRPr="007F14CF">
        <w:rPr>
          <w:i/>
        </w:rPr>
        <w:t xml:space="preserve"> PLRS application time.</w:t>
      </w:r>
    </w:p>
    <w:p w14:paraId="1133E3DC" w14:textId="77777777" w:rsidR="006513B3" w:rsidRDefault="006513B3" w:rsidP="006513B3">
      <w:pPr>
        <w:pStyle w:val="proposal"/>
        <w:ind w:left="1134" w:hanging="1134"/>
        <w:rPr>
          <w:color w:val="000000"/>
        </w:rPr>
      </w:pPr>
    </w:p>
    <w:p w14:paraId="16D0EAC7" w14:textId="0323020C" w:rsidR="0094539E" w:rsidRPr="000843C4" w:rsidRDefault="006513B3" w:rsidP="000843C4">
      <w:pPr>
        <w:pStyle w:val="bullet1"/>
        <w:rPr>
          <w:rFonts w:hint="eastAsia"/>
        </w:rPr>
      </w:pPr>
      <w:r w:rsidRPr="007A6CFC">
        <w:rPr>
          <w:i/>
        </w:rPr>
        <w:t xml:space="preserve">The default beam of PDSCH </w:t>
      </w:r>
      <w:r>
        <w:rPr>
          <w:i/>
        </w:rPr>
        <w:t>before indication/activation</w:t>
      </w:r>
      <w:r w:rsidRPr="007A6CFC">
        <w:rPr>
          <w:i/>
        </w:rPr>
        <w:t xml:space="preserve"> </w:t>
      </w:r>
      <w:r>
        <w:rPr>
          <w:i/>
        </w:rPr>
        <w:t xml:space="preserve">of new TCI state follows one of the TCI states previously indicated. </w:t>
      </w:r>
      <w:bookmarkStart w:id="40" w:name="_GoBack"/>
      <w:bookmarkEnd w:id="40"/>
    </w:p>
    <w:p w14:paraId="425520DB" w14:textId="77777777" w:rsidR="007467E7" w:rsidRPr="00DE177C" w:rsidRDefault="007467E7" w:rsidP="007467E7">
      <w:pPr>
        <w:pStyle w:val="proposal"/>
        <w:ind w:left="1134" w:hanging="1134"/>
        <w:rPr>
          <w:b w:val="0"/>
          <w:i/>
        </w:rPr>
      </w:pPr>
    </w:p>
    <w:p w14:paraId="56DA3C69" w14:textId="77777777" w:rsidR="007467E7" w:rsidRDefault="007467E7" w:rsidP="007467E7">
      <w:pPr>
        <w:numPr>
          <w:ilvl w:val="0"/>
          <w:numId w:val="25"/>
        </w:numPr>
        <w:rPr>
          <w:rFonts w:eastAsia="宋体"/>
          <w:i/>
          <w:lang w:eastAsia="zh-CN"/>
        </w:rPr>
      </w:pPr>
      <w:r>
        <w:rPr>
          <w:rFonts w:eastAsia="宋体" w:hint="eastAsia"/>
          <w:i/>
          <w:lang w:eastAsia="zh-CN"/>
        </w:rPr>
        <w:t>S</w:t>
      </w:r>
      <w:r>
        <w:rPr>
          <w:rFonts w:eastAsia="宋体"/>
          <w:i/>
          <w:lang w:eastAsia="zh-CN"/>
        </w:rPr>
        <w:t>upport L1-RSRP inter-cell measurement with or without limitation to within SMTC window based on configurations.</w:t>
      </w:r>
    </w:p>
    <w:p w14:paraId="0D4C7398" w14:textId="77777777" w:rsidR="007467E7" w:rsidRDefault="007467E7" w:rsidP="007467E7">
      <w:pPr>
        <w:numPr>
          <w:ilvl w:val="1"/>
          <w:numId w:val="25"/>
        </w:numPr>
        <w:rPr>
          <w:rFonts w:eastAsia="宋体"/>
          <w:i/>
          <w:lang w:eastAsia="zh-CN"/>
        </w:rPr>
      </w:pPr>
      <w:r>
        <w:rPr>
          <w:rFonts w:eastAsia="宋体"/>
          <w:i/>
          <w:lang w:eastAsia="zh-CN"/>
        </w:rPr>
        <w:t>For cases where the measurement is within the SMTC, timing assumption for L1-RSRP based inter-cell measurement follows current L3 RRM measurement.</w:t>
      </w:r>
    </w:p>
    <w:p w14:paraId="48FB53D4" w14:textId="77777777" w:rsidR="007467E7" w:rsidRPr="00DE177C" w:rsidRDefault="007467E7" w:rsidP="007467E7">
      <w:pPr>
        <w:pStyle w:val="proposal"/>
        <w:ind w:left="1134" w:hanging="1134"/>
        <w:rPr>
          <w:b w:val="0"/>
          <w:i/>
        </w:rPr>
      </w:pPr>
    </w:p>
    <w:p w14:paraId="6CCBBC09" w14:textId="77777777" w:rsidR="007467E7" w:rsidRDefault="007467E7" w:rsidP="007467E7">
      <w:pPr>
        <w:numPr>
          <w:ilvl w:val="0"/>
          <w:numId w:val="25"/>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5EF9A52C" w14:textId="77777777" w:rsidR="007467E7" w:rsidRPr="00BF09B4" w:rsidRDefault="007467E7" w:rsidP="007467E7">
      <w:pPr>
        <w:pStyle w:val="proposal"/>
        <w:ind w:left="1134" w:hanging="1134"/>
      </w:pPr>
    </w:p>
    <w:p w14:paraId="2A426539" w14:textId="77777777" w:rsidR="007467E7" w:rsidRDefault="007467E7" w:rsidP="007467E7">
      <w:pPr>
        <w:pStyle w:val="bullet1"/>
        <w:rPr>
          <w:i/>
        </w:rPr>
      </w:pPr>
      <w:r>
        <w:rPr>
          <w:i/>
        </w:rPr>
        <w:t xml:space="preserve">Support to enhance </w:t>
      </w:r>
      <w:r w:rsidRPr="005C6084">
        <w:rPr>
          <w:i/>
        </w:rPr>
        <w:t xml:space="preserve">CSI reporting/resource setting configuration to include </w:t>
      </w:r>
      <w:r>
        <w:rPr>
          <w:i/>
        </w:rPr>
        <w:t xml:space="preserve">non-serving cell </w:t>
      </w:r>
      <w:r w:rsidRPr="004404BE">
        <w:rPr>
          <w:i/>
        </w:rPr>
        <w:t>information for inter-cell beam management.</w:t>
      </w:r>
    </w:p>
    <w:p w14:paraId="5032062F" w14:textId="77777777" w:rsidR="007467E7" w:rsidRPr="004C35DF" w:rsidRDefault="007467E7" w:rsidP="007467E7">
      <w:pPr>
        <w:pStyle w:val="bullet2"/>
        <w:rPr>
          <w:i/>
        </w:rPr>
      </w:pPr>
      <w:r w:rsidRPr="004C35DF">
        <w:rPr>
          <w:rFonts w:hint="eastAsia"/>
          <w:i/>
        </w:rPr>
        <w:t>S</w:t>
      </w:r>
      <w:r w:rsidRPr="004C35DF">
        <w:rPr>
          <w:i/>
        </w:rPr>
        <w:t>upport to use MAC CE to update the non-serving cell information.</w:t>
      </w:r>
    </w:p>
    <w:p w14:paraId="2A24280B" w14:textId="77777777" w:rsidR="007467E7" w:rsidRPr="005C6084" w:rsidRDefault="007467E7" w:rsidP="007467E7">
      <w:pPr>
        <w:pStyle w:val="proposal"/>
        <w:ind w:left="1134" w:hanging="1134"/>
      </w:pPr>
    </w:p>
    <w:p w14:paraId="48210836" w14:textId="77777777" w:rsidR="007467E7" w:rsidRPr="005C6084" w:rsidRDefault="007467E7" w:rsidP="007467E7">
      <w:pPr>
        <w:pStyle w:val="bullet1"/>
        <w:rPr>
          <w:i/>
        </w:rPr>
      </w:pPr>
      <w:r>
        <w:rPr>
          <w:i/>
        </w:rPr>
        <w:t>Support to report t</w:t>
      </w:r>
      <w:r w:rsidRPr="005C6084">
        <w:rPr>
          <w:i/>
        </w:rPr>
        <w:t>iming offset between different cells in L1/L2 report</w:t>
      </w:r>
      <w:r>
        <w:rPr>
          <w:i/>
        </w:rPr>
        <w:t>.</w:t>
      </w:r>
      <w:r w:rsidRPr="005C6084">
        <w:rPr>
          <w:i/>
        </w:rPr>
        <w:t xml:space="preserve"> </w:t>
      </w:r>
    </w:p>
    <w:p w14:paraId="3644CDC5" w14:textId="77777777" w:rsidR="007467E7" w:rsidRPr="005C6084" w:rsidRDefault="007467E7" w:rsidP="007467E7">
      <w:pPr>
        <w:pStyle w:val="proposal"/>
        <w:ind w:left="1134" w:hanging="1134"/>
      </w:pPr>
    </w:p>
    <w:p w14:paraId="0896C35B" w14:textId="77777777" w:rsidR="007467E7" w:rsidRDefault="007467E7" w:rsidP="007467E7">
      <w:pPr>
        <w:pStyle w:val="bullet1"/>
        <w:rPr>
          <w:i/>
        </w:rPr>
      </w:pPr>
      <w:r>
        <w:rPr>
          <w:i/>
        </w:rPr>
        <w:lastRenderedPageBreak/>
        <w:t>Design of inter-cell beam report should start from value of K equal to 4.</w:t>
      </w:r>
    </w:p>
    <w:p w14:paraId="1AD123CC" w14:textId="77777777" w:rsidR="007467E7" w:rsidRDefault="007467E7" w:rsidP="007467E7">
      <w:pPr>
        <w:pStyle w:val="bullet2"/>
        <w:rPr>
          <w:i/>
        </w:rPr>
      </w:pPr>
      <w:r>
        <w:rPr>
          <w:rFonts w:hint="eastAsia"/>
          <w:i/>
        </w:rPr>
        <w:t>F</w:t>
      </w:r>
      <w:r>
        <w:rPr>
          <w:i/>
        </w:rPr>
        <w:t>FS value of K other than 4.</w:t>
      </w:r>
    </w:p>
    <w:p w14:paraId="64570340" w14:textId="77777777" w:rsidR="007467E7" w:rsidRPr="00BF09B4" w:rsidRDefault="007467E7" w:rsidP="007467E7">
      <w:pPr>
        <w:pStyle w:val="proposal"/>
        <w:ind w:left="1134" w:hanging="1134"/>
      </w:pPr>
    </w:p>
    <w:p w14:paraId="7924ACA7" w14:textId="77777777" w:rsidR="007467E7" w:rsidRPr="00BF09B4" w:rsidRDefault="007467E7" w:rsidP="007467E7">
      <w:pPr>
        <w:pStyle w:val="bullet1"/>
        <w:rPr>
          <w:i/>
        </w:rPr>
      </w:pPr>
      <w:r>
        <w:rPr>
          <w:i/>
        </w:rPr>
        <w:t xml:space="preserve">Support to reuse the same way of associating non-serving cell information </w:t>
      </w:r>
      <w:r w:rsidRPr="00BF09B4">
        <w:rPr>
          <w:i/>
        </w:rPr>
        <w:t>(at least including PCI information)</w:t>
      </w:r>
      <w:r>
        <w:rPr>
          <w:i/>
        </w:rPr>
        <w:t xml:space="preserve"> </w:t>
      </w:r>
      <w:r>
        <w:rPr>
          <w:rFonts w:hint="eastAsia"/>
          <w:i/>
        </w:rPr>
        <w:t>wit</w:t>
      </w:r>
      <w:r>
        <w:rPr>
          <w:i/>
        </w:rPr>
        <w:t>h TCI</w:t>
      </w:r>
      <w:r w:rsidRPr="00BF09B4">
        <w:rPr>
          <w:i/>
        </w:rPr>
        <w:t xml:space="preserve"> </w:t>
      </w:r>
      <w:r>
        <w:rPr>
          <w:i/>
        </w:rPr>
        <w:t>for L1/L2 centric mobility and inter-cell MTRP operation.</w:t>
      </w:r>
    </w:p>
    <w:p w14:paraId="0F006CEB" w14:textId="77777777" w:rsidR="007467E7" w:rsidRPr="00BF09B4" w:rsidRDefault="007467E7" w:rsidP="007467E7">
      <w:pPr>
        <w:pStyle w:val="proposal"/>
        <w:ind w:left="1134" w:hanging="1134"/>
      </w:pPr>
    </w:p>
    <w:p w14:paraId="1E5F3CBA" w14:textId="77777777" w:rsidR="007467E7" w:rsidRPr="00D85501" w:rsidRDefault="007467E7" w:rsidP="007467E7">
      <w:pPr>
        <w:pStyle w:val="bullet1"/>
        <w:rPr>
          <w:i/>
        </w:rPr>
      </w:pPr>
      <w:r w:rsidRPr="004C35DF">
        <w:rPr>
          <w:i/>
        </w:rPr>
        <w:t>Support</w:t>
      </w:r>
      <w:r w:rsidRPr="00D85501">
        <w:rPr>
          <w:i/>
        </w:rPr>
        <w:t xml:space="preserve"> </w:t>
      </w:r>
      <w:r w:rsidRPr="00D85501">
        <w:rPr>
          <w:rFonts w:hint="eastAsia"/>
          <w:i/>
        </w:rPr>
        <w:t>i</w:t>
      </w:r>
      <w:r w:rsidRPr="00D85501">
        <w:rPr>
          <w:i/>
        </w:rPr>
        <w:t>nter-cell beam indication for UE dedicated transmission and reception to smooth mobility between cells</w:t>
      </w:r>
      <w:r>
        <w:rPr>
          <w:i/>
        </w:rPr>
        <w:t>.</w:t>
      </w:r>
    </w:p>
    <w:p w14:paraId="46A97EBE" w14:textId="77777777" w:rsidR="007467E7" w:rsidRPr="00A008DF" w:rsidRDefault="007467E7" w:rsidP="007467E7">
      <w:pPr>
        <w:pStyle w:val="bullet2"/>
        <w:rPr>
          <w:i/>
        </w:rPr>
      </w:pPr>
      <w:r w:rsidRPr="00A008DF">
        <w:rPr>
          <w:i/>
        </w:rPr>
        <w:t xml:space="preserve">The beam indication does not trigger mobility procedure, only involving </w:t>
      </w:r>
      <w:proofErr w:type="spellStart"/>
      <w:r w:rsidRPr="00A008DF">
        <w:rPr>
          <w:i/>
        </w:rPr>
        <w:t>TRx</w:t>
      </w:r>
      <w:proofErr w:type="spellEnd"/>
      <w:r w:rsidRPr="00A008DF">
        <w:rPr>
          <w:i/>
        </w:rPr>
        <w:t xml:space="preserve"> from a different cell</w:t>
      </w:r>
      <w:r>
        <w:rPr>
          <w:i/>
        </w:rPr>
        <w:t>.</w:t>
      </w:r>
    </w:p>
    <w:p w14:paraId="6F700A53" w14:textId="77777777" w:rsidR="007467E7" w:rsidRPr="00A008DF" w:rsidRDefault="007467E7" w:rsidP="007467E7">
      <w:pPr>
        <w:pStyle w:val="bullet2"/>
        <w:rPr>
          <w:i/>
        </w:rPr>
      </w:pPr>
      <w:r w:rsidRPr="00A008DF">
        <w:rPr>
          <w:i/>
        </w:rPr>
        <w:t>Support Rel-17 unified framework to indicate beams to channels/RS</w:t>
      </w:r>
      <w:r>
        <w:rPr>
          <w:i/>
        </w:rPr>
        <w:t>s</w:t>
      </w:r>
      <w:r w:rsidRPr="00A008DF">
        <w:rPr>
          <w:i/>
        </w:rPr>
        <w:t xml:space="preserve"> other than e.g. COERSET #0 and </w:t>
      </w:r>
      <w:proofErr w:type="spellStart"/>
      <w:r w:rsidRPr="00A008DF">
        <w:rPr>
          <w:i/>
        </w:rPr>
        <w:t>TRx</w:t>
      </w:r>
      <w:proofErr w:type="spellEnd"/>
      <w:r w:rsidRPr="00A008DF">
        <w:rPr>
          <w:i/>
        </w:rPr>
        <w:t xml:space="preserve"> initiated through CORESET #0</w:t>
      </w:r>
      <w:r>
        <w:rPr>
          <w:i/>
        </w:rPr>
        <w:t>.</w:t>
      </w:r>
    </w:p>
    <w:p w14:paraId="043580D7" w14:textId="77777777" w:rsidR="007467E7" w:rsidRPr="00BF09B4" w:rsidRDefault="007467E7" w:rsidP="007467E7">
      <w:pPr>
        <w:pStyle w:val="proposal"/>
        <w:ind w:left="1134" w:hanging="1134"/>
      </w:pPr>
    </w:p>
    <w:p w14:paraId="139C60B8" w14:textId="77777777" w:rsidR="007467E7" w:rsidRPr="005D41C6" w:rsidRDefault="007467E7" w:rsidP="007467E7">
      <w:pPr>
        <w:pStyle w:val="bullet1"/>
        <w:rPr>
          <w:i/>
        </w:rPr>
      </w:pPr>
      <w:r>
        <w:rPr>
          <w:i/>
        </w:rPr>
        <w:t>In Rel-17 f</w:t>
      </w:r>
      <w:r w:rsidRPr="00657F6D">
        <w:rPr>
          <w:i/>
        </w:rPr>
        <w:t xml:space="preserve">or MPUE, optimize the UE operation with only one activated panel, considering both </w:t>
      </w:r>
      <w:r w:rsidRPr="00056C45">
        <w:rPr>
          <w:i/>
        </w:rPr>
        <w:t>MPUE-Assumption1 and MPUE-Assumption</w:t>
      </w:r>
      <w:r w:rsidRPr="00056C45">
        <w:rPr>
          <w:rFonts w:hint="eastAsia"/>
          <w:i/>
        </w:rPr>
        <w:t>3</w:t>
      </w:r>
      <w:r w:rsidRPr="00657F6D">
        <w:rPr>
          <w:i/>
        </w:rPr>
        <w:t>.</w:t>
      </w:r>
    </w:p>
    <w:p w14:paraId="7137378D" w14:textId="77777777" w:rsidR="007467E7" w:rsidRDefault="007467E7" w:rsidP="007467E7">
      <w:pPr>
        <w:pStyle w:val="proposal"/>
        <w:ind w:left="1134" w:hanging="1134"/>
        <w:rPr>
          <w:i/>
        </w:rPr>
      </w:pPr>
    </w:p>
    <w:p w14:paraId="6E5B0BB7" w14:textId="77777777" w:rsidR="007467E7" w:rsidRPr="006F06F5" w:rsidRDefault="007467E7" w:rsidP="007467E7">
      <w:pPr>
        <w:pStyle w:val="bullet1"/>
        <w:rPr>
          <w:i/>
        </w:rPr>
      </w:pPr>
      <w:r>
        <w:rPr>
          <w:i/>
        </w:rPr>
        <w:t xml:space="preserve">Support Opt1-2, a panel entity is referring to a new </w:t>
      </w:r>
      <w:r w:rsidRPr="00352473">
        <w:rPr>
          <w:i/>
        </w:rPr>
        <w:t>panel ID</w:t>
      </w:r>
      <w:r>
        <w:rPr>
          <w:i/>
        </w:rPr>
        <w:t xml:space="preserve"> within CSI/beam reports</w:t>
      </w:r>
      <w:r w:rsidRPr="00352473">
        <w:rPr>
          <w:i/>
        </w:rPr>
        <w:t>.</w:t>
      </w:r>
    </w:p>
    <w:p w14:paraId="35DD501C" w14:textId="77777777" w:rsidR="007467E7" w:rsidRPr="00352473" w:rsidRDefault="007467E7" w:rsidP="007467E7">
      <w:pPr>
        <w:pStyle w:val="bullet1"/>
        <w:rPr>
          <w:i/>
        </w:rPr>
      </w:pPr>
      <w:r w:rsidRPr="006F06F5">
        <w:rPr>
          <w:i/>
        </w:rPr>
        <w:t>The panel entity reference is valid until next beam report.</w:t>
      </w:r>
    </w:p>
    <w:p w14:paraId="065719EB" w14:textId="77777777" w:rsidR="007467E7" w:rsidRDefault="007467E7" w:rsidP="007467E7">
      <w:pPr>
        <w:pStyle w:val="proposal"/>
        <w:ind w:left="1134" w:hanging="1134"/>
        <w:rPr>
          <w:i/>
        </w:rPr>
      </w:pPr>
    </w:p>
    <w:p w14:paraId="5689F462" w14:textId="77777777" w:rsidR="007467E7" w:rsidRPr="00352473" w:rsidRDefault="007467E7" w:rsidP="007467E7">
      <w:pPr>
        <w:pStyle w:val="bullet1"/>
        <w:rPr>
          <w:i/>
        </w:rPr>
      </w:pPr>
      <w:r>
        <w:rPr>
          <w:rFonts w:hint="eastAsia"/>
          <w:i/>
        </w:rPr>
        <w:t>R</w:t>
      </w:r>
      <w:r>
        <w:rPr>
          <w:i/>
        </w:rPr>
        <w:t>el-17 TCI state update can implicitly be used for UL panel selection based on the enhanced beam report.</w:t>
      </w:r>
    </w:p>
    <w:p w14:paraId="05712D4B" w14:textId="77777777" w:rsidR="007467E7" w:rsidRDefault="007467E7" w:rsidP="007467E7">
      <w:pPr>
        <w:pStyle w:val="proposal"/>
        <w:ind w:left="1134" w:hanging="1134"/>
        <w:rPr>
          <w:rFonts w:eastAsia="Times New Roman"/>
          <w:lang w:eastAsia="en-US"/>
        </w:rPr>
      </w:pPr>
    </w:p>
    <w:p w14:paraId="61E359FB" w14:textId="77777777" w:rsidR="007467E7" w:rsidRPr="00616F25" w:rsidRDefault="007467E7" w:rsidP="007467E7">
      <w:pPr>
        <w:pStyle w:val="bullet1"/>
        <w:rPr>
          <w:i/>
        </w:rPr>
      </w:pPr>
      <w:r w:rsidRPr="00616F25">
        <w:rPr>
          <w:i/>
        </w:rPr>
        <w:t>Reuse beam switching time {224, 336} of aperiodic CSI-RS as panel activation delay.</w:t>
      </w:r>
    </w:p>
    <w:p w14:paraId="69FFD3D0" w14:textId="77777777" w:rsidR="007467E7" w:rsidRPr="00DF3425" w:rsidRDefault="007467E7" w:rsidP="007467E7">
      <w:pPr>
        <w:pStyle w:val="bullet2"/>
        <w:rPr>
          <w:i/>
        </w:rPr>
      </w:pPr>
      <w:r w:rsidRPr="00DF3425">
        <w:rPr>
          <w:i/>
        </w:rPr>
        <w:t>The panel entities corresponding to panel ID reported in beam report/MPE report are active.</w:t>
      </w:r>
    </w:p>
    <w:p w14:paraId="166DC668" w14:textId="77777777" w:rsidR="007467E7" w:rsidRPr="00DF3425" w:rsidRDefault="007467E7" w:rsidP="007467E7">
      <w:pPr>
        <w:pStyle w:val="bullet2"/>
        <w:rPr>
          <w:i/>
        </w:rPr>
      </w:pPr>
      <w:r w:rsidRPr="00DF3425">
        <w:rPr>
          <w:i/>
        </w:rPr>
        <w:t>The activation delay is only applicable for the case similar as defined in Rel</w:t>
      </w:r>
      <w:r>
        <w:rPr>
          <w:i/>
        </w:rPr>
        <w:t>-</w:t>
      </w:r>
      <w:r w:rsidRPr="00DF3425">
        <w:rPr>
          <w:i/>
        </w:rPr>
        <w:t>15/16, i.e., only applicable for CSI-RS with repetition on.</w:t>
      </w:r>
    </w:p>
    <w:p w14:paraId="0C613038" w14:textId="77777777" w:rsidR="007467E7" w:rsidRDefault="007467E7" w:rsidP="007467E7">
      <w:pPr>
        <w:pStyle w:val="proposal"/>
        <w:ind w:left="1134" w:hanging="1134"/>
      </w:pPr>
    </w:p>
    <w:p w14:paraId="07837CCF" w14:textId="77777777" w:rsidR="007467E7" w:rsidRPr="00616F25" w:rsidRDefault="007467E7" w:rsidP="007467E7">
      <w:pPr>
        <w:pStyle w:val="bullet1"/>
        <w:rPr>
          <w:i/>
        </w:rPr>
      </w:pPr>
      <w:r w:rsidRPr="00616F25">
        <w:rPr>
          <w:i/>
        </w:rPr>
        <w:t>Clarify</w:t>
      </w:r>
      <w:r>
        <w:rPr>
          <w:i/>
        </w:rPr>
        <w:t xml:space="preserve"> the motivation for supporting CB-based SRS resources with different numbers of ports for MPUE.</w:t>
      </w:r>
    </w:p>
    <w:p w14:paraId="5A57C7F8" w14:textId="77777777" w:rsidR="007467E7" w:rsidRPr="004404BE" w:rsidRDefault="007467E7" w:rsidP="007467E7">
      <w:pPr>
        <w:pStyle w:val="proposal"/>
        <w:ind w:left="1134" w:hanging="1134"/>
        <w:rPr>
          <w:i/>
        </w:rPr>
      </w:pPr>
    </w:p>
    <w:p w14:paraId="749F6CD4" w14:textId="77777777" w:rsidR="007467E7" w:rsidRDefault="007467E7" w:rsidP="007467E7">
      <w:pPr>
        <w:pStyle w:val="bullet1"/>
        <w:rPr>
          <w:i/>
        </w:rPr>
      </w:pPr>
      <w:r w:rsidRPr="005C6084">
        <w:rPr>
          <w:i/>
        </w:rPr>
        <w:t>Support</w:t>
      </w:r>
      <w:r>
        <w:rPr>
          <w:i/>
        </w:rPr>
        <w:t xml:space="preserve"> Option 1D:</w:t>
      </w:r>
      <w:r w:rsidRPr="005C6084">
        <w:rPr>
          <w:i/>
        </w:rPr>
        <w:t xml:space="preserve"> </w:t>
      </w:r>
      <w:r>
        <w:rPr>
          <w:i/>
        </w:rPr>
        <w:t>P-MPR report based on</w:t>
      </w:r>
      <w:r w:rsidRPr="005C6084">
        <w:rPr>
          <w:i/>
        </w:rPr>
        <w:t xml:space="preserve"> panel </w:t>
      </w:r>
      <w:r>
        <w:rPr>
          <w:i/>
        </w:rPr>
        <w:t>level in PHR</w:t>
      </w:r>
      <w:r w:rsidRPr="005C6084">
        <w:rPr>
          <w:i/>
        </w:rPr>
        <w:t xml:space="preserve"> in Rel-17</w:t>
      </w:r>
      <w:r>
        <w:rPr>
          <w:i/>
        </w:rPr>
        <w:t xml:space="preserve"> without additional reporting quantity.</w:t>
      </w:r>
    </w:p>
    <w:p w14:paraId="231EE4E6" w14:textId="77777777" w:rsidR="007467E7" w:rsidRPr="00B77CFD" w:rsidRDefault="007467E7" w:rsidP="007467E7">
      <w:pPr>
        <w:pStyle w:val="bullet2"/>
        <w:rPr>
          <w:i/>
        </w:rPr>
      </w:pPr>
      <w:r w:rsidRPr="003020EC">
        <w:rPr>
          <w:i/>
        </w:rPr>
        <w:t>Introduce panel ID and the corresponding P-MPR value in PHR MAC CE.</w:t>
      </w:r>
    </w:p>
    <w:p w14:paraId="785DCB50" w14:textId="77777777" w:rsidR="007467E7" w:rsidRPr="00BF09B4" w:rsidRDefault="007467E7" w:rsidP="007467E7">
      <w:pPr>
        <w:pStyle w:val="proposal"/>
        <w:ind w:left="1134" w:hanging="1134"/>
      </w:pPr>
    </w:p>
    <w:p w14:paraId="414DC5DB" w14:textId="77777777" w:rsidR="007467E7" w:rsidRPr="00A75C6D" w:rsidRDefault="007467E7" w:rsidP="007467E7">
      <w:pPr>
        <w:pStyle w:val="bullet1"/>
        <w:rPr>
          <w:i/>
        </w:rPr>
      </w:pPr>
      <w:r w:rsidRPr="005C6084">
        <w:rPr>
          <w:i/>
        </w:rPr>
        <w:t>For panel switch</w:t>
      </w:r>
      <w:r>
        <w:rPr>
          <w:i/>
        </w:rPr>
        <w:t>ing</w:t>
      </w:r>
      <w:r w:rsidRPr="005C6084">
        <w:rPr>
          <w:i/>
        </w:rPr>
        <w:t xml:space="preserve"> triggered by</w:t>
      </w:r>
      <w:r>
        <w:rPr>
          <w:i/>
        </w:rPr>
        <w:t xml:space="preserve"> MPE event, support single activ</w:t>
      </w:r>
      <w:r>
        <w:rPr>
          <w:rFonts w:hint="eastAsia"/>
          <w:i/>
        </w:rPr>
        <w:t>ated</w:t>
      </w:r>
      <w:r w:rsidRPr="005C6084">
        <w:rPr>
          <w:i/>
        </w:rPr>
        <w:t xml:space="preserve"> panel operat</w:t>
      </w:r>
      <w:r>
        <w:rPr>
          <w:i/>
        </w:rPr>
        <w:t>ion for both DL</w:t>
      </w:r>
      <w:r w:rsidRPr="005C6084">
        <w:rPr>
          <w:i/>
        </w:rPr>
        <w:t xml:space="preserve"> reception and UL transmission</w:t>
      </w:r>
      <w:r>
        <w:rPr>
          <w:rFonts w:hint="eastAsia"/>
          <w:i/>
        </w:rPr>
        <w:t>.</w:t>
      </w:r>
    </w:p>
    <w:p w14:paraId="5FAC3DE5" w14:textId="77777777" w:rsidR="007467E7" w:rsidRPr="00BF09B4" w:rsidRDefault="007467E7" w:rsidP="007467E7">
      <w:pPr>
        <w:pStyle w:val="proposal"/>
        <w:ind w:left="1134" w:hanging="1134"/>
      </w:pPr>
    </w:p>
    <w:p w14:paraId="6DCF6423" w14:textId="77777777" w:rsidR="007467E7" w:rsidRDefault="007467E7" w:rsidP="007467E7">
      <w:pPr>
        <w:pStyle w:val="bullet1"/>
        <w:rPr>
          <w:i/>
        </w:rPr>
      </w:pPr>
      <w:r>
        <w:rPr>
          <w:i/>
        </w:rPr>
        <w:t>Consider m</w:t>
      </w:r>
      <w:r w:rsidRPr="00BF09B4">
        <w:rPr>
          <w:i/>
        </w:rPr>
        <w:t>echanisms for alignment of DL reception panel and UL transmission panel</w:t>
      </w:r>
      <w:r>
        <w:rPr>
          <w:i/>
        </w:rPr>
        <w:t xml:space="preserve"> </w:t>
      </w:r>
      <w:r>
        <w:rPr>
          <w:rFonts w:hint="eastAsia"/>
          <w:i/>
        </w:rPr>
        <w:t>du</w:t>
      </w:r>
      <w:r>
        <w:rPr>
          <w:i/>
        </w:rPr>
        <w:t>e to panel switching triggered by MPE to facilitate single activ</w:t>
      </w:r>
      <w:r>
        <w:rPr>
          <w:rFonts w:hint="eastAsia"/>
          <w:i/>
        </w:rPr>
        <w:t>ated</w:t>
      </w:r>
      <w:r w:rsidRPr="00BF09B4">
        <w:rPr>
          <w:i/>
        </w:rPr>
        <w:t xml:space="preserve"> panel operation. </w:t>
      </w:r>
    </w:p>
    <w:p w14:paraId="3FD82433" w14:textId="77777777" w:rsidR="007467E7" w:rsidRDefault="007467E7" w:rsidP="007467E7">
      <w:pPr>
        <w:pStyle w:val="proposal"/>
        <w:ind w:left="1134" w:hanging="1134"/>
        <w:rPr>
          <w:rFonts w:eastAsiaTheme="minorEastAsia"/>
        </w:rPr>
      </w:pPr>
    </w:p>
    <w:p w14:paraId="61F18ED8" w14:textId="77777777" w:rsidR="007467E7" w:rsidRDefault="007467E7" w:rsidP="007467E7">
      <w:pPr>
        <w:pStyle w:val="bullet1"/>
        <w:rPr>
          <w:i/>
        </w:rPr>
      </w:pPr>
      <w:r w:rsidRPr="000613DC">
        <w:rPr>
          <w:i/>
        </w:rPr>
        <w:t xml:space="preserve">For TCI state switching, </w:t>
      </w:r>
      <w:r w:rsidRPr="000613DC">
        <w:rPr>
          <w:rFonts w:hint="eastAsia"/>
          <w:i/>
        </w:rPr>
        <w:t>T</w:t>
      </w:r>
      <w:r w:rsidRPr="000613DC">
        <w:rPr>
          <w:i/>
        </w:rPr>
        <w:t>RS can be used to speed up the beam switching time.</w:t>
      </w:r>
    </w:p>
    <w:p w14:paraId="0B01D7E7" w14:textId="77777777" w:rsidR="007467E7" w:rsidRPr="000613DC" w:rsidRDefault="007467E7" w:rsidP="007467E7">
      <w:pPr>
        <w:pStyle w:val="bullet2"/>
        <w:rPr>
          <w:i/>
        </w:rPr>
      </w:pPr>
      <w:r>
        <w:rPr>
          <w:i/>
        </w:rPr>
        <w:t>T</w:t>
      </w:r>
      <w:r w:rsidRPr="00703F6F">
        <w:rPr>
          <w:i/>
        </w:rPr>
        <w:t>he TCI state activation MAC CE can trigger corresponding aperiodic TRS</w:t>
      </w:r>
    </w:p>
    <w:p w14:paraId="60C46DD1" w14:textId="77777777" w:rsidR="007467E7" w:rsidRPr="001A3379" w:rsidRDefault="007467E7" w:rsidP="007467E7">
      <w:pPr>
        <w:pStyle w:val="proposal"/>
        <w:ind w:left="1134" w:hanging="1134"/>
      </w:pPr>
    </w:p>
    <w:p w14:paraId="6AB5CDE7" w14:textId="77777777" w:rsidR="007467E7" w:rsidRDefault="007467E7" w:rsidP="007467E7">
      <w:pPr>
        <w:pStyle w:val="bullet1"/>
        <w:rPr>
          <w:i/>
        </w:rPr>
      </w:pPr>
      <w:r>
        <w:rPr>
          <w:i/>
        </w:rPr>
        <w:t xml:space="preserve">Support beam update for all the BWPs in </w:t>
      </w:r>
      <w:r>
        <w:rPr>
          <w:rFonts w:hint="eastAsia"/>
          <w:i/>
        </w:rPr>
        <w:t>the</w:t>
      </w:r>
      <w:r>
        <w:rPr>
          <w:i/>
        </w:rPr>
        <w:t xml:space="preserve"> CC list configured by </w:t>
      </w:r>
      <w:proofErr w:type="spellStart"/>
      <w:r>
        <w:rPr>
          <w:i/>
        </w:rPr>
        <w:t>gNB</w:t>
      </w:r>
      <w:proofErr w:type="spellEnd"/>
      <w:r>
        <w:rPr>
          <w:i/>
        </w:rPr>
        <w:t>.</w:t>
      </w:r>
    </w:p>
    <w:p w14:paraId="5BA91519" w14:textId="77777777" w:rsidR="007467E7" w:rsidRPr="00676E1F" w:rsidRDefault="007467E7" w:rsidP="007467E7">
      <w:pPr>
        <w:pStyle w:val="bullet2"/>
        <w:rPr>
          <w:i/>
        </w:rPr>
      </w:pPr>
      <w:r w:rsidRPr="00676E1F">
        <w:rPr>
          <w:i/>
        </w:rPr>
        <w:t>Support MAC CE-based TCI state update for CSI-RS</w:t>
      </w:r>
      <w:r>
        <w:rPr>
          <w:i/>
        </w:rPr>
        <w:t xml:space="preserve"> for CSI, for BM and for tracking, including CA case</w:t>
      </w:r>
      <w:r w:rsidRPr="00676E1F">
        <w:rPr>
          <w:i/>
        </w:rPr>
        <w:t xml:space="preserve">. </w:t>
      </w:r>
    </w:p>
    <w:p w14:paraId="009B356E" w14:textId="77777777" w:rsidR="007467E7" w:rsidRPr="00676E1F" w:rsidRDefault="007467E7" w:rsidP="007467E7">
      <w:pPr>
        <w:pStyle w:val="bullet2"/>
        <w:rPr>
          <w:i/>
        </w:rPr>
      </w:pPr>
      <w:r w:rsidRPr="00676E1F">
        <w:rPr>
          <w:i/>
        </w:rPr>
        <w:lastRenderedPageBreak/>
        <w:t>S</w:t>
      </w:r>
      <w:r w:rsidRPr="00676E1F">
        <w:rPr>
          <w:rFonts w:hint="eastAsia"/>
          <w:i/>
        </w:rPr>
        <w:t xml:space="preserve">upport </w:t>
      </w:r>
      <w:r w:rsidRPr="00676E1F">
        <w:rPr>
          <w:i/>
        </w:rPr>
        <w:t>simultaneous beam update by a MAC CE for PUCCH resource/PUCCH resource group for all the BWPs in the indicated CCs.</w:t>
      </w:r>
    </w:p>
    <w:p w14:paraId="5D5D6C2A" w14:textId="77777777" w:rsidR="007467E7" w:rsidRPr="00676E1F" w:rsidRDefault="007467E7" w:rsidP="007467E7">
      <w:pPr>
        <w:pStyle w:val="bullet2"/>
        <w:rPr>
          <w:i/>
        </w:rPr>
      </w:pPr>
      <w:r w:rsidRPr="00676E1F">
        <w:rPr>
          <w:i/>
        </w:rPr>
        <w:t>Support pathloss RS update for PUCCH/PUSCH/SRS by a MAC CE for all the BWPs in the indicated CCs.</w:t>
      </w:r>
    </w:p>
    <w:p w14:paraId="3D4B1370" w14:textId="77777777" w:rsidR="007467E7" w:rsidRPr="007467E7" w:rsidRDefault="007467E7" w:rsidP="00CC38B2">
      <w:pPr>
        <w:pStyle w:val="bullet2"/>
        <w:numPr>
          <w:ilvl w:val="0"/>
          <w:numId w:val="0"/>
        </w:numPr>
        <w:rPr>
          <w:i/>
        </w:rPr>
      </w:pPr>
    </w:p>
    <w:p w14:paraId="0C8B30A5" w14:textId="3C823D3E" w:rsidR="00F03AEB" w:rsidRPr="007D2DB0" w:rsidRDefault="00F03AEB" w:rsidP="00BF7CF2">
      <w:pPr>
        <w:pStyle w:val="titlereference"/>
        <w:rPr>
          <w:rFonts w:ascii="Times New Roman" w:hAnsi="Times New Roman"/>
          <w:bCs/>
        </w:rPr>
      </w:pPr>
      <w:r w:rsidRPr="007D2DB0">
        <w:rPr>
          <w:rFonts w:ascii="Times New Roman" w:hAnsi="Times New Roman"/>
        </w:rPr>
        <w:t>References</w:t>
      </w:r>
    </w:p>
    <w:p w14:paraId="06E65C9E" w14:textId="37665279" w:rsidR="00C545E1" w:rsidRPr="007D2DB0" w:rsidRDefault="00500A37" w:rsidP="00500A37">
      <w:pPr>
        <w:pStyle w:val="references"/>
      </w:pPr>
      <w:bookmarkStart w:id="41" w:name="_Ref47740750"/>
      <w:bookmarkEnd w:id="1"/>
      <w:bookmarkEnd w:id="2"/>
      <w:r w:rsidRPr="007D2DB0">
        <w:t>RP-193133, “New WID: Further enhancements on MIMO for NR”, Samsung, RAN#86.</w:t>
      </w:r>
      <w:bookmarkEnd w:id="41"/>
    </w:p>
    <w:p w14:paraId="4F7CA9A2" w14:textId="48A37B7C" w:rsidR="006E1A63" w:rsidRDefault="006E1A63" w:rsidP="006E1A63">
      <w:pPr>
        <w:pStyle w:val="references"/>
      </w:pPr>
      <w:r w:rsidRPr="007D2DB0">
        <w:t>Chairman’s notes for 3GPP TSG RAN WG1 #102-e Meeting.</w:t>
      </w:r>
    </w:p>
    <w:p w14:paraId="5B5726AF" w14:textId="49C1E848" w:rsidR="00AB330B" w:rsidRDefault="00AB330B" w:rsidP="00AB330B">
      <w:pPr>
        <w:pStyle w:val="references"/>
      </w:pPr>
      <w:r w:rsidRPr="007D2DB0">
        <w:t>Chairman’s notes for 3GPP TSG RAN WG1 #10</w:t>
      </w:r>
      <w:r>
        <w:t>3</w:t>
      </w:r>
      <w:r w:rsidRPr="007D2DB0">
        <w:t>-e Meeting.</w:t>
      </w:r>
    </w:p>
    <w:p w14:paraId="2EF8EF38" w14:textId="09E99218" w:rsidR="00F57418" w:rsidRDefault="00F57418" w:rsidP="00AB330B">
      <w:pPr>
        <w:pStyle w:val="references"/>
      </w:pPr>
      <w:r w:rsidRPr="007D2DB0">
        <w:t>Chairman’s notes for 3GPP TSG RAN WG1 #10</w:t>
      </w:r>
      <w:r>
        <w:t>4</w:t>
      </w:r>
      <w:r w:rsidRPr="007D2DB0">
        <w:t>-e Meeting.</w:t>
      </w:r>
    </w:p>
    <w:p w14:paraId="51B557F2" w14:textId="34FBD334" w:rsidR="00995586" w:rsidRDefault="00995586" w:rsidP="00995586">
      <w:pPr>
        <w:pStyle w:val="references"/>
      </w:pPr>
      <w:r w:rsidRPr="007D2DB0">
        <w:t>Chairman’s notes for 3GPP TSG RAN WG1 #10</w:t>
      </w:r>
      <w:r>
        <w:t>4b</w:t>
      </w:r>
      <w:r w:rsidRPr="007D2DB0">
        <w:t>-e Meeting.</w:t>
      </w:r>
    </w:p>
    <w:p w14:paraId="0F960F96" w14:textId="77777777" w:rsidR="001E3FEC" w:rsidRDefault="001E3FEC" w:rsidP="001E3FEC">
      <w:pPr>
        <w:pStyle w:val="references"/>
      </w:pPr>
      <w:r w:rsidRPr="00E94C50">
        <w:t>3GPP TS 38.213 V16.5.0 (2021-03)</w:t>
      </w:r>
    </w:p>
    <w:p w14:paraId="0AE0AF0F" w14:textId="77777777" w:rsidR="001E3FEC" w:rsidRPr="00F92202" w:rsidRDefault="001E3FEC" w:rsidP="001E3FEC">
      <w:pPr>
        <w:pStyle w:val="references"/>
      </w:pPr>
      <w:r w:rsidRPr="00F92202">
        <w:t>3GPP TS 38.214 V16.5.0 (2021-03)</w:t>
      </w:r>
    </w:p>
    <w:p w14:paraId="68A88373" w14:textId="77777777" w:rsidR="001E3FEC" w:rsidRDefault="001E3FEC" w:rsidP="001E3FEC">
      <w:pPr>
        <w:pStyle w:val="references"/>
      </w:pPr>
      <w:r w:rsidRPr="008A22F2">
        <w:t>3GPP TS 38.321 V16.4.0 (2021-03)</w:t>
      </w:r>
    </w:p>
    <w:p w14:paraId="23C7CB0A" w14:textId="77777777" w:rsidR="001E3FEC" w:rsidRPr="00F87B59" w:rsidRDefault="001E3FEC" w:rsidP="001E3FEC">
      <w:pPr>
        <w:pStyle w:val="references"/>
      </w:pPr>
      <w:r w:rsidRPr="00F87B59">
        <w:t>3GPP TS 38.331 V16.4.1 (2021-03)</w:t>
      </w:r>
    </w:p>
    <w:p w14:paraId="7E611FB1" w14:textId="6F09B74B" w:rsidR="00C545E1" w:rsidRPr="007D2DB0" w:rsidRDefault="00C545E1" w:rsidP="00C545E1">
      <w:pPr>
        <w:pStyle w:val="references"/>
        <w:numPr>
          <w:ilvl w:val="0"/>
          <w:numId w:val="0"/>
        </w:numPr>
        <w:ind w:left="357" w:hanging="357"/>
      </w:pPr>
    </w:p>
    <w:p w14:paraId="6DB07CCD" w14:textId="1A38A494" w:rsidR="00C545E1" w:rsidRPr="007D2DB0" w:rsidRDefault="00C545E1" w:rsidP="00C328BF">
      <w:pPr>
        <w:pStyle w:val="title1"/>
        <w:numPr>
          <w:ilvl w:val="0"/>
          <w:numId w:val="0"/>
        </w:numPr>
        <w:ind w:left="425" w:hanging="425"/>
        <w:rPr>
          <w:bCs/>
        </w:rPr>
      </w:pPr>
      <w:r w:rsidRPr="007D2DB0">
        <w:t>Annex</w:t>
      </w:r>
    </w:p>
    <w:p w14:paraId="485037ED" w14:textId="5FC2860E" w:rsidR="00C545E1" w:rsidRPr="007D2DB0" w:rsidRDefault="00C545E1" w:rsidP="00C545E1">
      <w:pPr>
        <w:pStyle w:val="table"/>
      </w:pPr>
      <w:bookmarkStart w:id="42" w:name="_Ref47445762"/>
      <w:bookmarkStart w:id="43" w:name="_Ref47698540"/>
      <w:r w:rsidRPr="007D2DB0">
        <w:t xml:space="preserve">System-level simulation assumption for </w:t>
      </w:r>
      <w:bookmarkEnd w:id="42"/>
      <w:bookmarkEnd w:id="43"/>
      <w:r w:rsidR="007439F7" w:rsidRPr="007D2DB0">
        <w:t>common beam</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6"/>
        <w:gridCol w:w="5389"/>
      </w:tblGrid>
      <w:tr w:rsidR="00C545E1" w:rsidRPr="005052C6" w14:paraId="347825DF" w14:textId="77777777" w:rsidTr="001A72C2">
        <w:trPr>
          <w:jc w:val="center"/>
        </w:trPr>
        <w:tc>
          <w:tcPr>
            <w:tcW w:w="2976" w:type="dxa"/>
            <w:shd w:val="clear" w:color="auto" w:fill="D9D9D9"/>
            <w:tcMar>
              <w:top w:w="72" w:type="dxa"/>
              <w:left w:w="144" w:type="dxa"/>
              <w:bottom w:w="72" w:type="dxa"/>
              <w:right w:w="144" w:type="dxa"/>
            </w:tcMar>
            <w:hideMark/>
          </w:tcPr>
          <w:p w14:paraId="1CA8A3EA" w14:textId="77777777" w:rsidR="00C545E1" w:rsidRPr="005052C6" w:rsidRDefault="00C545E1" w:rsidP="00C545E1">
            <w:pPr>
              <w:pStyle w:val="tabletext"/>
              <w:rPr>
                <w:sz w:val="18"/>
                <w:szCs w:val="18"/>
              </w:rPr>
            </w:pPr>
            <w:r w:rsidRPr="005052C6">
              <w:rPr>
                <w:sz w:val="18"/>
                <w:szCs w:val="18"/>
              </w:rPr>
              <w:t>Parameters</w:t>
            </w:r>
          </w:p>
        </w:tc>
        <w:tc>
          <w:tcPr>
            <w:tcW w:w="5389" w:type="dxa"/>
            <w:shd w:val="clear" w:color="auto" w:fill="D9D9D9"/>
            <w:tcMar>
              <w:top w:w="72" w:type="dxa"/>
              <w:left w:w="144" w:type="dxa"/>
              <w:bottom w:w="72" w:type="dxa"/>
              <w:right w:w="144" w:type="dxa"/>
            </w:tcMar>
            <w:hideMark/>
          </w:tcPr>
          <w:p w14:paraId="0CA51736" w14:textId="77777777" w:rsidR="00C545E1" w:rsidRPr="005052C6" w:rsidRDefault="00C545E1" w:rsidP="00C545E1">
            <w:pPr>
              <w:pStyle w:val="tabletext"/>
              <w:rPr>
                <w:sz w:val="18"/>
                <w:szCs w:val="18"/>
              </w:rPr>
            </w:pPr>
            <w:r w:rsidRPr="005052C6">
              <w:rPr>
                <w:sz w:val="18"/>
                <w:szCs w:val="18"/>
              </w:rPr>
              <w:t>Value</w:t>
            </w:r>
          </w:p>
        </w:tc>
      </w:tr>
      <w:tr w:rsidR="00C545E1" w:rsidRPr="005052C6" w14:paraId="362BC977" w14:textId="77777777" w:rsidTr="001A72C2">
        <w:trPr>
          <w:jc w:val="center"/>
        </w:trPr>
        <w:tc>
          <w:tcPr>
            <w:tcW w:w="2976" w:type="dxa"/>
            <w:shd w:val="clear" w:color="auto" w:fill="auto"/>
            <w:tcMar>
              <w:top w:w="72" w:type="dxa"/>
              <w:left w:w="144" w:type="dxa"/>
              <w:bottom w:w="72" w:type="dxa"/>
              <w:right w:w="144" w:type="dxa"/>
            </w:tcMar>
            <w:hideMark/>
          </w:tcPr>
          <w:p w14:paraId="005198C8" w14:textId="77777777" w:rsidR="00C545E1" w:rsidRPr="005052C6" w:rsidRDefault="00C545E1" w:rsidP="00C545E1">
            <w:pPr>
              <w:pStyle w:val="tabletext"/>
              <w:jc w:val="left"/>
              <w:rPr>
                <w:sz w:val="18"/>
                <w:szCs w:val="18"/>
              </w:rPr>
            </w:pPr>
            <w:r w:rsidRPr="005052C6">
              <w:rPr>
                <w:sz w:val="18"/>
                <w:szCs w:val="18"/>
              </w:rPr>
              <w:t>Duplex, Waveform</w:t>
            </w:r>
          </w:p>
        </w:tc>
        <w:tc>
          <w:tcPr>
            <w:tcW w:w="5389" w:type="dxa"/>
            <w:shd w:val="clear" w:color="auto" w:fill="auto"/>
            <w:tcMar>
              <w:top w:w="72" w:type="dxa"/>
              <w:left w:w="144" w:type="dxa"/>
              <w:bottom w:w="72" w:type="dxa"/>
              <w:right w:w="144" w:type="dxa"/>
            </w:tcMar>
            <w:hideMark/>
          </w:tcPr>
          <w:p w14:paraId="555EF00B" w14:textId="77777777" w:rsidR="00C545E1" w:rsidRPr="005052C6" w:rsidRDefault="00C545E1" w:rsidP="00C545E1">
            <w:pPr>
              <w:pStyle w:val="tabletext"/>
              <w:jc w:val="left"/>
              <w:rPr>
                <w:sz w:val="18"/>
                <w:szCs w:val="18"/>
              </w:rPr>
            </w:pPr>
            <w:r w:rsidRPr="005052C6">
              <w:rPr>
                <w:sz w:val="18"/>
                <w:szCs w:val="18"/>
              </w:rPr>
              <w:t xml:space="preserve">FDD, OFDM </w:t>
            </w:r>
          </w:p>
        </w:tc>
      </w:tr>
      <w:tr w:rsidR="00C545E1" w:rsidRPr="005052C6" w14:paraId="188B6B23" w14:textId="77777777" w:rsidTr="001A72C2">
        <w:trPr>
          <w:jc w:val="center"/>
        </w:trPr>
        <w:tc>
          <w:tcPr>
            <w:tcW w:w="2976" w:type="dxa"/>
            <w:shd w:val="clear" w:color="auto" w:fill="auto"/>
            <w:tcMar>
              <w:top w:w="72" w:type="dxa"/>
              <w:left w:w="144" w:type="dxa"/>
              <w:bottom w:w="72" w:type="dxa"/>
              <w:right w:w="144" w:type="dxa"/>
            </w:tcMar>
            <w:hideMark/>
          </w:tcPr>
          <w:p w14:paraId="48DC9892" w14:textId="77777777" w:rsidR="00C545E1" w:rsidRPr="005052C6" w:rsidRDefault="00C545E1" w:rsidP="00C545E1">
            <w:pPr>
              <w:pStyle w:val="tabletext"/>
              <w:jc w:val="left"/>
              <w:rPr>
                <w:sz w:val="18"/>
                <w:szCs w:val="18"/>
              </w:rPr>
            </w:pPr>
            <w:r w:rsidRPr="005052C6">
              <w:rPr>
                <w:sz w:val="18"/>
                <w:szCs w:val="18"/>
              </w:rPr>
              <w:t>Multiple access</w:t>
            </w:r>
          </w:p>
        </w:tc>
        <w:tc>
          <w:tcPr>
            <w:tcW w:w="5389" w:type="dxa"/>
            <w:shd w:val="clear" w:color="auto" w:fill="auto"/>
            <w:tcMar>
              <w:top w:w="72" w:type="dxa"/>
              <w:left w:w="144" w:type="dxa"/>
              <w:bottom w:w="72" w:type="dxa"/>
              <w:right w:w="144" w:type="dxa"/>
            </w:tcMar>
            <w:hideMark/>
          </w:tcPr>
          <w:p w14:paraId="51D5F7AC" w14:textId="77777777" w:rsidR="00C545E1" w:rsidRPr="005052C6" w:rsidRDefault="00C545E1" w:rsidP="00C545E1">
            <w:pPr>
              <w:pStyle w:val="tabletext"/>
              <w:jc w:val="left"/>
              <w:rPr>
                <w:sz w:val="18"/>
                <w:szCs w:val="18"/>
              </w:rPr>
            </w:pPr>
            <w:r w:rsidRPr="005052C6">
              <w:rPr>
                <w:sz w:val="18"/>
                <w:szCs w:val="18"/>
              </w:rPr>
              <w:t xml:space="preserve">OFDMA </w:t>
            </w:r>
          </w:p>
        </w:tc>
      </w:tr>
      <w:tr w:rsidR="00C545E1" w:rsidRPr="005052C6" w14:paraId="118DF702" w14:textId="77777777" w:rsidTr="001A72C2">
        <w:trPr>
          <w:jc w:val="center"/>
        </w:trPr>
        <w:tc>
          <w:tcPr>
            <w:tcW w:w="2976" w:type="dxa"/>
            <w:shd w:val="clear" w:color="auto" w:fill="auto"/>
            <w:tcMar>
              <w:top w:w="72" w:type="dxa"/>
              <w:left w:w="144" w:type="dxa"/>
              <w:bottom w:w="72" w:type="dxa"/>
              <w:right w:w="144" w:type="dxa"/>
            </w:tcMar>
          </w:tcPr>
          <w:p w14:paraId="3799D58A" w14:textId="77777777" w:rsidR="00C545E1" w:rsidRPr="005052C6" w:rsidRDefault="00C545E1" w:rsidP="00C545E1">
            <w:pPr>
              <w:pStyle w:val="tabletext"/>
              <w:jc w:val="left"/>
              <w:rPr>
                <w:sz w:val="18"/>
                <w:szCs w:val="18"/>
              </w:rPr>
            </w:pPr>
            <w:r w:rsidRPr="005052C6">
              <w:rPr>
                <w:sz w:val="18"/>
                <w:szCs w:val="18"/>
              </w:rPr>
              <w:t>Scenario</w:t>
            </w:r>
          </w:p>
        </w:tc>
        <w:tc>
          <w:tcPr>
            <w:tcW w:w="5389" w:type="dxa"/>
            <w:shd w:val="clear" w:color="auto" w:fill="auto"/>
            <w:tcMar>
              <w:top w:w="72" w:type="dxa"/>
              <w:left w:w="144" w:type="dxa"/>
              <w:bottom w:w="72" w:type="dxa"/>
              <w:right w:w="144" w:type="dxa"/>
            </w:tcMar>
          </w:tcPr>
          <w:p w14:paraId="23A1CEF9" w14:textId="77777777" w:rsidR="00C545E1" w:rsidRPr="005052C6" w:rsidRDefault="00C545E1" w:rsidP="00C545E1">
            <w:pPr>
              <w:pStyle w:val="tabletext"/>
              <w:jc w:val="left"/>
              <w:rPr>
                <w:snapToGrid w:val="0"/>
                <w:sz w:val="18"/>
                <w:szCs w:val="18"/>
              </w:rPr>
            </w:pPr>
            <w:r w:rsidRPr="005052C6">
              <w:rPr>
                <w:snapToGrid w:val="0"/>
                <w:sz w:val="18"/>
                <w:szCs w:val="18"/>
              </w:rPr>
              <w:t>Indoor hotspot (</w:t>
            </w:r>
            <w:proofErr w:type="spellStart"/>
            <w:r w:rsidRPr="005052C6">
              <w:rPr>
                <w:snapToGrid w:val="0"/>
                <w:sz w:val="18"/>
                <w:szCs w:val="18"/>
              </w:rPr>
              <w:t>InH</w:t>
            </w:r>
            <w:proofErr w:type="spellEnd"/>
            <w:r w:rsidRPr="005052C6">
              <w:rPr>
                <w:snapToGrid w:val="0"/>
                <w:sz w:val="18"/>
                <w:szCs w:val="18"/>
              </w:rPr>
              <w:t>)</w:t>
            </w:r>
          </w:p>
        </w:tc>
      </w:tr>
      <w:tr w:rsidR="00C545E1" w:rsidRPr="005052C6" w14:paraId="53DBC3F1" w14:textId="77777777" w:rsidTr="001A72C2">
        <w:trPr>
          <w:jc w:val="center"/>
        </w:trPr>
        <w:tc>
          <w:tcPr>
            <w:tcW w:w="2976" w:type="dxa"/>
            <w:shd w:val="clear" w:color="auto" w:fill="auto"/>
            <w:tcMar>
              <w:top w:w="72" w:type="dxa"/>
              <w:left w:w="144" w:type="dxa"/>
              <w:bottom w:w="72" w:type="dxa"/>
              <w:right w:w="144" w:type="dxa"/>
            </w:tcMar>
          </w:tcPr>
          <w:p w14:paraId="0E49C552" w14:textId="77777777" w:rsidR="00C545E1" w:rsidRPr="005052C6" w:rsidRDefault="00C545E1" w:rsidP="00C545E1">
            <w:pPr>
              <w:pStyle w:val="tabletext"/>
              <w:jc w:val="left"/>
              <w:rPr>
                <w:sz w:val="18"/>
                <w:szCs w:val="18"/>
              </w:rPr>
            </w:pPr>
            <w:r w:rsidRPr="005052C6">
              <w:rPr>
                <w:sz w:val="18"/>
                <w:szCs w:val="18"/>
              </w:rPr>
              <w:t>Frequency Range</w:t>
            </w:r>
          </w:p>
        </w:tc>
        <w:tc>
          <w:tcPr>
            <w:tcW w:w="5389" w:type="dxa"/>
            <w:shd w:val="clear" w:color="auto" w:fill="auto"/>
            <w:tcMar>
              <w:top w:w="72" w:type="dxa"/>
              <w:left w:w="144" w:type="dxa"/>
              <w:bottom w:w="72" w:type="dxa"/>
              <w:right w:w="144" w:type="dxa"/>
            </w:tcMar>
          </w:tcPr>
          <w:p w14:paraId="3F239A1B" w14:textId="77777777" w:rsidR="00C545E1" w:rsidRPr="005052C6" w:rsidRDefault="00C545E1" w:rsidP="00C545E1">
            <w:pPr>
              <w:pStyle w:val="tabletext"/>
              <w:jc w:val="left"/>
              <w:rPr>
                <w:snapToGrid w:val="0"/>
                <w:sz w:val="18"/>
                <w:szCs w:val="18"/>
              </w:rPr>
            </w:pPr>
            <w:r w:rsidRPr="005052C6">
              <w:rPr>
                <w:snapToGrid w:val="0"/>
                <w:sz w:val="18"/>
                <w:szCs w:val="18"/>
              </w:rPr>
              <w:t>FR2: 30GHz</w:t>
            </w:r>
            <w:r w:rsidRPr="005052C6">
              <w:rPr>
                <w:snapToGrid w:val="0"/>
                <w:sz w:val="18"/>
                <w:szCs w:val="18"/>
              </w:rPr>
              <w:t>，</w:t>
            </w:r>
            <w:r w:rsidRPr="005052C6">
              <w:rPr>
                <w:snapToGrid w:val="0"/>
                <w:sz w:val="18"/>
                <w:szCs w:val="18"/>
              </w:rPr>
              <w:t>80MHz BW and 120kHz SCS</w:t>
            </w:r>
            <w:r w:rsidRPr="005052C6">
              <w:rPr>
                <w:snapToGrid w:val="0"/>
                <w:sz w:val="18"/>
                <w:szCs w:val="18"/>
              </w:rPr>
              <w:t>；</w:t>
            </w:r>
          </w:p>
        </w:tc>
      </w:tr>
      <w:tr w:rsidR="00C545E1" w:rsidRPr="005052C6" w14:paraId="5C5DBC83" w14:textId="77777777" w:rsidTr="001A72C2">
        <w:trPr>
          <w:jc w:val="center"/>
        </w:trPr>
        <w:tc>
          <w:tcPr>
            <w:tcW w:w="2976" w:type="dxa"/>
            <w:shd w:val="clear" w:color="auto" w:fill="auto"/>
            <w:tcMar>
              <w:top w:w="72" w:type="dxa"/>
              <w:left w:w="144" w:type="dxa"/>
              <w:bottom w:w="72" w:type="dxa"/>
              <w:right w:w="144" w:type="dxa"/>
            </w:tcMar>
          </w:tcPr>
          <w:p w14:paraId="30F8CEFE" w14:textId="77777777" w:rsidR="00C545E1" w:rsidRPr="005052C6" w:rsidRDefault="00C545E1" w:rsidP="00C545E1">
            <w:pPr>
              <w:pStyle w:val="tabletext"/>
              <w:jc w:val="left"/>
              <w:rPr>
                <w:sz w:val="18"/>
                <w:szCs w:val="18"/>
              </w:rPr>
            </w:pPr>
            <w:r w:rsidRPr="005052C6">
              <w:rPr>
                <w:sz w:val="18"/>
                <w:szCs w:val="18"/>
              </w:rPr>
              <w:t>Channel model</w:t>
            </w:r>
          </w:p>
        </w:tc>
        <w:tc>
          <w:tcPr>
            <w:tcW w:w="5389" w:type="dxa"/>
            <w:shd w:val="clear" w:color="auto" w:fill="auto"/>
            <w:tcMar>
              <w:top w:w="72" w:type="dxa"/>
              <w:left w:w="144" w:type="dxa"/>
              <w:bottom w:w="72" w:type="dxa"/>
              <w:right w:w="144" w:type="dxa"/>
            </w:tcMar>
          </w:tcPr>
          <w:p w14:paraId="5429A2F7" w14:textId="77777777" w:rsidR="00C545E1" w:rsidRPr="005052C6" w:rsidRDefault="00C545E1" w:rsidP="00C545E1">
            <w:pPr>
              <w:pStyle w:val="tabletext"/>
              <w:jc w:val="left"/>
              <w:rPr>
                <w:snapToGrid w:val="0"/>
                <w:sz w:val="18"/>
                <w:szCs w:val="18"/>
              </w:rPr>
            </w:pPr>
            <w:r w:rsidRPr="005052C6">
              <w:rPr>
                <w:snapToGrid w:val="0"/>
                <w:sz w:val="18"/>
                <w:szCs w:val="18"/>
              </w:rPr>
              <w:t>According to the TR 38.901</w:t>
            </w:r>
          </w:p>
        </w:tc>
      </w:tr>
      <w:tr w:rsidR="00E36EBC" w:rsidRPr="005052C6" w14:paraId="79E820B3" w14:textId="77777777" w:rsidTr="001A72C2">
        <w:trPr>
          <w:jc w:val="center"/>
        </w:trPr>
        <w:tc>
          <w:tcPr>
            <w:tcW w:w="2976" w:type="dxa"/>
            <w:shd w:val="clear" w:color="auto" w:fill="auto"/>
            <w:tcMar>
              <w:top w:w="72" w:type="dxa"/>
              <w:left w:w="144" w:type="dxa"/>
              <w:bottom w:w="72" w:type="dxa"/>
              <w:right w:w="144" w:type="dxa"/>
            </w:tcMar>
          </w:tcPr>
          <w:p w14:paraId="6DF450FF" w14:textId="5F8D210C" w:rsidR="00E36EBC" w:rsidRPr="005052C6" w:rsidRDefault="00E36EBC" w:rsidP="00C545E1">
            <w:pPr>
              <w:pStyle w:val="tabletext"/>
              <w:jc w:val="left"/>
              <w:rPr>
                <w:sz w:val="18"/>
                <w:szCs w:val="18"/>
              </w:rPr>
            </w:pPr>
            <w:r w:rsidRPr="005052C6">
              <w:rPr>
                <w:sz w:val="18"/>
                <w:szCs w:val="18"/>
              </w:rPr>
              <w:t>Antenna setup and port layouts at TRP for narrow beam</w:t>
            </w:r>
          </w:p>
        </w:tc>
        <w:tc>
          <w:tcPr>
            <w:tcW w:w="5389" w:type="dxa"/>
            <w:shd w:val="clear" w:color="auto" w:fill="auto"/>
            <w:tcMar>
              <w:top w:w="72" w:type="dxa"/>
              <w:left w:w="144" w:type="dxa"/>
              <w:bottom w:w="72" w:type="dxa"/>
              <w:right w:w="144" w:type="dxa"/>
            </w:tcMar>
          </w:tcPr>
          <w:p w14:paraId="4439A43F" w14:textId="77777777" w:rsidR="00E36EBC" w:rsidRPr="005052C6" w:rsidRDefault="00E36EBC" w:rsidP="00B30A22">
            <w:pPr>
              <w:rPr>
                <w:sz w:val="18"/>
                <w:szCs w:val="18"/>
              </w:rPr>
            </w:pPr>
            <w:r w:rsidRPr="005052C6">
              <w:rPr>
                <w:sz w:val="18"/>
                <w:szCs w:val="18"/>
              </w:rPr>
              <w:t>2 ports: (4,4,2,1,1) for 30GHz</w:t>
            </w:r>
          </w:p>
          <w:p w14:paraId="50D441AB" w14:textId="725EEB63" w:rsidR="00E36EBC" w:rsidRPr="005052C6" w:rsidRDefault="00E36EBC" w:rsidP="00C545E1">
            <w:pPr>
              <w:pStyle w:val="tabletext"/>
              <w:jc w:val="left"/>
              <w:rPr>
                <w:snapToGrid w:val="0"/>
                <w:sz w:val="18"/>
                <w:szCs w:val="18"/>
              </w:rPr>
            </w:pPr>
            <w:r w:rsidRPr="005052C6">
              <w:rPr>
                <w:sz w:val="18"/>
                <w:szCs w:val="18"/>
              </w:rPr>
              <w:t>(</w:t>
            </w:r>
            <w:proofErr w:type="spellStart"/>
            <w:proofErr w:type="gramStart"/>
            <w:r w:rsidRPr="005052C6">
              <w:rPr>
                <w:sz w:val="18"/>
                <w:szCs w:val="18"/>
              </w:rPr>
              <w:t>Mp,Np</w:t>
            </w:r>
            <w:proofErr w:type="spellEnd"/>
            <w:proofErr w:type="gramEnd"/>
            <w:r w:rsidRPr="005052C6">
              <w:rPr>
                <w:sz w:val="18"/>
                <w:szCs w:val="18"/>
              </w:rPr>
              <w:t>) = (1, 2)</w:t>
            </w:r>
          </w:p>
        </w:tc>
      </w:tr>
      <w:tr w:rsidR="00E36EBC" w:rsidRPr="005052C6" w14:paraId="7F37D895" w14:textId="77777777" w:rsidTr="001A72C2">
        <w:trPr>
          <w:jc w:val="center"/>
        </w:trPr>
        <w:tc>
          <w:tcPr>
            <w:tcW w:w="2976" w:type="dxa"/>
            <w:shd w:val="clear" w:color="auto" w:fill="auto"/>
            <w:tcMar>
              <w:top w:w="72" w:type="dxa"/>
              <w:left w:w="144" w:type="dxa"/>
              <w:bottom w:w="72" w:type="dxa"/>
              <w:right w:w="144" w:type="dxa"/>
            </w:tcMar>
          </w:tcPr>
          <w:p w14:paraId="2B2898C4" w14:textId="3E792163" w:rsidR="00E36EBC" w:rsidRPr="005052C6" w:rsidRDefault="00E36EBC" w:rsidP="00C545E1">
            <w:pPr>
              <w:pStyle w:val="tabletext"/>
              <w:jc w:val="left"/>
              <w:rPr>
                <w:sz w:val="18"/>
                <w:szCs w:val="18"/>
              </w:rPr>
            </w:pPr>
            <w:r w:rsidRPr="005052C6">
              <w:rPr>
                <w:sz w:val="18"/>
                <w:szCs w:val="18"/>
              </w:rPr>
              <w:t>Antenna setup and port layouts at TRP for wide beam</w:t>
            </w:r>
          </w:p>
        </w:tc>
        <w:tc>
          <w:tcPr>
            <w:tcW w:w="5389" w:type="dxa"/>
            <w:shd w:val="clear" w:color="auto" w:fill="auto"/>
            <w:tcMar>
              <w:top w:w="72" w:type="dxa"/>
              <w:left w:w="144" w:type="dxa"/>
              <w:bottom w:w="72" w:type="dxa"/>
              <w:right w:w="144" w:type="dxa"/>
            </w:tcMar>
          </w:tcPr>
          <w:p w14:paraId="4802A682" w14:textId="77777777" w:rsidR="00E36EBC" w:rsidRPr="005052C6" w:rsidRDefault="00E36EBC" w:rsidP="00B30A22">
            <w:pPr>
              <w:rPr>
                <w:sz w:val="18"/>
                <w:szCs w:val="18"/>
              </w:rPr>
            </w:pPr>
            <w:r w:rsidRPr="005052C6">
              <w:rPr>
                <w:sz w:val="18"/>
                <w:szCs w:val="18"/>
              </w:rPr>
              <w:t>2 ports: (2,4,2,1,1) for 30GHz</w:t>
            </w:r>
          </w:p>
          <w:p w14:paraId="4F796581" w14:textId="28BAB75F" w:rsidR="00E36EBC" w:rsidRPr="005052C6" w:rsidRDefault="00E36EBC" w:rsidP="00C545E1">
            <w:pPr>
              <w:pStyle w:val="tabletext"/>
              <w:jc w:val="left"/>
              <w:rPr>
                <w:snapToGrid w:val="0"/>
                <w:sz w:val="18"/>
                <w:szCs w:val="18"/>
              </w:rPr>
            </w:pPr>
            <w:r w:rsidRPr="005052C6">
              <w:rPr>
                <w:sz w:val="18"/>
                <w:szCs w:val="18"/>
              </w:rPr>
              <w:t>(</w:t>
            </w:r>
            <w:proofErr w:type="spellStart"/>
            <w:proofErr w:type="gramStart"/>
            <w:r w:rsidRPr="005052C6">
              <w:rPr>
                <w:sz w:val="18"/>
                <w:szCs w:val="18"/>
              </w:rPr>
              <w:t>Mp,Np</w:t>
            </w:r>
            <w:proofErr w:type="spellEnd"/>
            <w:proofErr w:type="gramEnd"/>
            <w:r w:rsidRPr="005052C6">
              <w:rPr>
                <w:sz w:val="18"/>
                <w:szCs w:val="18"/>
              </w:rPr>
              <w:t>) = (1, 2)</w:t>
            </w:r>
          </w:p>
        </w:tc>
      </w:tr>
      <w:tr w:rsidR="00E36EBC" w:rsidRPr="005052C6" w14:paraId="120FBABD" w14:textId="77777777" w:rsidTr="001A72C2">
        <w:trPr>
          <w:jc w:val="center"/>
        </w:trPr>
        <w:tc>
          <w:tcPr>
            <w:tcW w:w="2976" w:type="dxa"/>
            <w:shd w:val="clear" w:color="auto" w:fill="auto"/>
            <w:tcMar>
              <w:top w:w="72" w:type="dxa"/>
              <w:left w:w="144" w:type="dxa"/>
              <w:bottom w:w="72" w:type="dxa"/>
              <w:right w:w="144" w:type="dxa"/>
            </w:tcMar>
          </w:tcPr>
          <w:p w14:paraId="111656BA" w14:textId="40922413" w:rsidR="00E36EBC" w:rsidRPr="005052C6" w:rsidRDefault="00E36EBC" w:rsidP="00C545E1">
            <w:pPr>
              <w:pStyle w:val="tabletext"/>
              <w:jc w:val="left"/>
              <w:rPr>
                <w:sz w:val="18"/>
                <w:szCs w:val="18"/>
              </w:rPr>
            </w:pPr>
            <w:r w:rsidRPr="005052C6">
              <w:rPr>
                <w:sz w:val="18"/>
                <w:szCs w:val="18"/>
              </w:rPr>
              <w:t>Analog Codebook setup at TRP for narrow beam</w:t>
            </w:r>
          </w:p>
        </w:tc>
        <w:tc>
          <w:tcPr>
            <w:tcW w:w="5389" w:type="dxa"/>
            <w:shd w:val="clear" w:color="auto" w:fill="auto"/>
            <w:tcMar>
              <w:top w:w="72" w:type="dxa"/>
              <w:left w:w="144" w:type="dxa"/>
              <w:bottom w:w="72" w:type="dxa"/>
              <w:right w:w="144" w:type="dxa"/>
            </w:tcMar>
          </w:tcPr>
          <w:p w14:paraId="417ECD7D" w14:textId="665010FF"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[-3/8pi -1/8pi 1/8pi 3/8pi]; </w:t>
            </w:r>
          </w:p>
          <w:p w14:paraId="2109DA7D" w14:textId="28A8E7AC" w:rsidR="00E36EBC" w:rsidRPr="005052C6" w:rsidRDefault="00E36EBC" w:rsidP="00C545E1">
            <w:pPr>
              <w:pStyle w:val="tabletext"/>
              <w:jc w:val="left"/>
              <w:rPr>
                <w:snapToGrid w:val="0"/>
                <w:sz w:val="18"/>
                <w:szCs w:val="18"/>
              </w:rPr>
            </w:pPr>
            <w:r w:rsidRPr="005052C6">
              <w:rPr>
                <w:sz w:val="18"/>
                <w:szCs w:val="18"/>
              </w:rPr>
              <w:t>horizontal:</w:t>
            </w:r>
            <w:r w:rsidR="00BC5833" w:rsidRPr="005052C6">
              <w:rPr>
                <w:sz w:val="18"/>
                <w:szCs w:val="18"/>
              </w:rPr>
              <w:t xml:space="preserve"> </w:t>
            </w:r>
            <w:r w:rsidRPr="005052C6">
              <w:rPr>
                <w:sz w:val="18"/>
                <w:szCs w:val="18"/>
              </w:rPr>
              <w:t>[-3/8pi -1/8pi 1/8pi 3/8pi]</w:t>
            </w:r>
          </w:p>
        </w:tc>
      </w:tr>
      <w:tr w:rsidR="00E36EBC" w:rsidRPr="005052C6" w14:paraId="20CE0208" w14:textId="77777777" w:rsidTr="001A72C2">
        <w:trPr>
          <w:jc w:val="center"/>
        </w:trPr>
        <w:tc>
          <w:tcPr>
            <w:tcW w:w="2976" w:type="dxa"/>
            <w:shd w:val="clear" w:color="auto" w:fill="auto"/>
            <w:tcMar>
              <w:top w:w="72" w:type="dxa"/>
              <w:left w:w="144" w:type="dxa"/>
              <w:bottom w:w="72" w:type="dxa"/>
              <w:right w:w="144" w:type="dxa"/>
            </w:tcMar>
          </w:tcPr>
          <w:p w14:paraId="171DCDFE" w14:textId="210E9083" w:rsidR="00E36EBC" w:rsidRPr="005052C6" w:rsidRDefault="00E36EBC" w:rsidP="00C545E1">
            <w:pPr>
              <w:pStyle w:val="tabletext"/>
              <w:jc w:val="left"/>
              <w:rPr>
                <w:sz w:val="18"/>
                <w:szCs w:val="18"/>
              </w:rPr>
            </w:pPr>
            <w:r w:rsidRPr="005052C6">
              <w:rPr>
                <w:sz w:val="18"/>
                <w:szCs w:val="18"/>
              </w:rPr>
              <w:t>Analog Codebook setup at TRP for wide beam</w:t>
            </w:r>
          </w:p>
        </w:tc>
        <w:tc>
          <w:tcPr>
            <w:tcW w:w="5389" w:type="dxa"/>
            <w:shd w:val="clear" w:color="auto" w:fill="auto"/>
            <w:tcMar>
              <w:top w:w="72" w:type="dxa"/>
              <w:left w:w="144" w:type="dxa"/>
              <w:bottom w:w="72" w:type="dxa"/>
              <w:right w:w="144" w:type="dxa"/>
            </w:tcMar>
          </w:tcPr>
          <w:p w14:paraId="46CABBFE" w14:textId="72CC6D93"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[-1/4pi 1/4pi]; </w:t>
            </w:r>
          </w:p>
          <w:p w14:paraId="6D7446D3" w14:textId="2794942B" w:rsidR="00E36EBC" w:rsidRPr="005052C6" w:rsidRDefault="00E36EBC" w:rsidP="00C545E1">
            <w:pPr>
              <w:pStyle w:val="tabletext"/>
              <w:jc w:val="left"/>
              <w:rPr>
                <w:snapToGrid w:val="0"/>
                <w:sz w:val="18"/>
                <w:szCs w:val="18"/>
              </w:rPr>
            </w:pPr>
            <w:r w:rsidRPr="005052C6">
              <w:rPr>
                <w:sz w:val="18"/>
                <w:szCs w:val="18"/>
              </w:rPr>
              <w:t>horizontal:</w:t>
            </w:r>
            <w:r w:rsidR="00BC5833" w:rsidRPr="005052C6">
              <w:rPr>
                <w:sz w:val="18"/>
                <w:szCs w:val="18"/>
              </w:rPr>
              <w:t xml:space="preserve"> </w:t>
            </w:r>
            <w:r w:rsidRPr="005052C6">
              <w:rPr>
                <w:sz w:val="18"/>
                <w:szCs w:val="18"/>
              </w:rPr>
              <w:t>[-1/4pi 1/4pi]</w:t>
            </w:r>
          </w:p>
        </w:tc>
      </w:tr>
      <w:tr w:rsidR="00E36EBC" w:rsidRPr="005052C6" w14:paraId="5A6E8ED5" w14:textId="77777777" w:rsidTr="001A72C2">
        <w:trPr>
          <w:jc w:val="center"/>
        </w:trPr>
        <w:tc>
          <w:tcPr>
            <w:tcW w:w="2976" w:type="dxa"/>
            <w:shd w:val="clear" w:color="auto" w:fill="auto"/>
            <w:tcMar>
              <w:top w:w="72" w:type="dxa"/>
              <w:left w:w="144" w:type="dxa"/>
              <w:bottom w:w="72" w:type="dxa"/>
              <w:right w:w="144" w:type="dxa"/>
            </w:tcMar>
          </w:tcPr>
          <w:p w14:paraId="1315E52E" w14:textId="77777777" w:rsidR="00E36EBC" w:rsidRPr="005052C6" w:rsidRDefault="00E36EBC" w:rsidP="00C545E1">
            <w:pPr>
              <w:pStyle w:val="tabletext"/>
              <w:jc w:val="left"/>
              <w:rPr>
                <w:sz w:val="18"/>
                <w:szCs w:val="18"/>
              </w:rPr>
            </w:pPr>
            <w:r w:rsidRPr="005052C6">
              <w:rPr>
                <w:sz w:val="18"/>
                <w:szCs w:val="18"/>
              </w:rPr>
              <w:t>Antenna setup and port layouts at UE</w:t>
            </w:r>
          </w:p>
        </w:tc>
        <w:tc>
          <w:tcPr>
            <w:tcW w:w="5389" w:type="dxa"/>
            <w:shd w:val="clear" w:color="auto" w:fill="auto"/>
            <w:tcMar>
              <w:top w:w="72" w:type="dxa"/>
              <w:left w:w="144" w:type="dxa"/>
              <w:bottom w:w="72" w:type="dxa"/>
              <w:right w:w="144" w:type="dxa"/>
            </w:tcMar>
          </w:tcPr>
          <w:p w14:paraId="4A05C54A" w14:textId="082DD2C2" w:rsidR="00E36EBC" w:rsidRPr="005052C6" w:rsidRDefault="00E36EBC" w:rsidP="00C545E1">
            <w:pPr>
              <w:pStyle w:val="tabletext"/>
              <w:jc w:val="left"/>
              <w:rPr>
                <w:snapToGrid w:val="0"/>
                <w:sz w:val="18"/>
                <w:szCs w:val="18"/>
              </w:rPr>
            </w:pPr>
            <w:r w:rsidRPr="005052C6">
              <w:rPr>
                <w:sz w:val="18"/>
                <w:szCs w:val="18"/>
                <w:lang w:val="sv-SE"/>
              </w:rPr>
              <w:t xml:space="preserve">For 30 GHz: (M, N, P, Mg, Ng) = (2, 4, 2, 1, 2); (dV, dH) = (0.5, 0.5)λ. </w:t>
            </w:r>
            <w:r w:rsidRPr="005052C6">
              <w:rPr>
                <w:sz w:val="18"/>
                <w:szCs w:val="18"/>
                <w:lang w:eastAsia="ja-JP"/>
              </w:rPr>
              <w:t>(</w:t>
            </w:r>
            <w:proofErr w:type="spellStart"/>
            <w:r w:rsidRPr="005052C6">
              <w:rPr>
                <w:sz w:val="18"/>
                <w:szCs w:val="18"/>
                <w:lang w:eastAsia="ja-JP"/>
              </w:rPr>
              <w:t>d</w:t>
            </w:r>
            <w:r w:rsidRPr="005052C6">
              <w:rPr>
                <w:sz w:val="18"/>
                <w:szCs w:val="18"/>
                <w:vertAlign w:val="subscript"/>
                <w:lang w:eastAsia="ja-JP"/>
              </w:rPr>
              <w:t>V</w:t>
            </w:r>
            <w:proofErr w:type="spellEnd"/>
            <w:r w:rsidRPr="005052C6">
              <w:rPr>
                <w:sz w:val="18"/>
                <w:szCs w:val="18"/>
                <w:lang w:eastAsia="ja-JP"/>
              </w:rPr>
              <w:t xml:space="preserve">, </w:t>
            </w:r>
            <w:proofErr w:type="spellStart"/>
            <w:r w:rsidRPr="005052C6">
              <w:rPr>
                <w:sz w:val="18"/>
                <w:szCs w:val="18"/>
                <w:lang w:eastAsia="ja-JP"/>
              </w:rPr>
              <w:t>d</w:t>
            </w:r>
            <w:r w:rsidRPr="005052C6">
              <w:rPr>
                <w:sz w:val="18"/>
                <w:szCs w:val="18"/>
                <w:vertAlign w:val="subscript"/>
                <w:lang w:eastAsia="ja-JP"/>
              </w:rPr>
              <w:t>H</w:t>
            </w:r>
            <w:proofErr w:type="spellEnd"/>
            <w:r w:rsidRPr="005052C6">
              <w:rPr>
                <w:sz w:val="18"/>
                <w:szCs w:val="18"/>
                <w:lang w:eastAsia="ja-JP"/>
              </w:rPr>
              <w:t>)</w:t>
            </w:r>
            <w:r w:rsidRPr="005052C6">
              <w:rPr>
                <w:sz w:val="18"/>
                <w:szCs w:val="18"/>
              </w:rPr>
              <w:t xml:space="preserve"> = (0.5, </w:t>
            </w:r>
            <w:proofErr w:type="gramStart"/>
            <w:r w:rsidRPr="005052C6">
              <w:rPr>
                <w:sz w:val="18"/>
                <w:szCs w:val="18"/>
              </w:rPr>
              <w:t>0.5)λ.</w:t>
            </w:r>
            <w:proofErr w:type="gramEnd"/>
            <w:r w:rsidRPr="005052C6">
              <w:rPr>
                <w:sz w:val="18"/>
                <w:szCs w:val="18"/>
              </w:rPr>
              <w:t xml:space="preserve"> </w:t>
            </w:r>
            <w:r w:rsidRPr="005052C6">
              <w:rPr>
                <w:sz w:val="18"/>
                <w:szCs w:val="18"/>
                <w:lang w:eastAsia="ja-JP"/>
              </w:rPr>
              <w:t>(</w:t>
            </w:r>
            <w:proofErr w:type="spellStart"/>
            <w:r w:rsidRPr="005052C6">
              <w:rPr>
                <w:sz w:val="18"/>
                <w:szCs w:val="18"/>
                <w:lang w:eastAsia="ja-JP"/>
              </w:rPr>
              <w:t>d</w:t>
            </w:r>
            <w:r w:rsidRPr="005052C6">
              <w:rPr>
                <w:sz w:val="18"/>
                <w:szCs w:val="18"/>
                <w:vertAlign w:val="subscript"/>
                <w:lang w:eastAsia="ja-JP"/>
              </w:rPr>
              <w:t>g,V</w:t>
            </w:r>
            <w:proofErr w:type="spellEnd"/>
            <w:r w:rsidRPr="005052C6">
              <w:rPr>
                <w:sz w:val="18"/>
                <w:szCs w:val="18"/>
                <w:lang w:eastAsia="ja-JP"/>
              </w:rPr>
              <w:t xml:space="preserve">, </w:t>
            </w:r>
            <w:proofErr w:type="spellStart"/>
            <w:r w:rsidRPr="005052C6">
              <w:rPr>
                <w:sz w:val="18"/>
                <w:szCs w:val="18"/>
                <w:lang w:eastAsia="ja-JP"/>
              </w:rPr>
              <w:t>d</w:t>
            </w:r>
            <w:r w:rsidRPr="005052C6">
              <w:rPr>
                <w:sz w:val="18"/>
                <w:szCs w:val="18"/>
                <w:vertAlign w:val="subscript"/>
                <w:lang w:eastAsia="ja-JP"/>
              </w:rPr>
              <w:t>g,H</w:t>
            </w:r>
            <w:proofErr w:type="spellEnd"/>
            <w:r w:rsidRPr="005052C6">
              <w:rPr>
                <w:sz w:val="18"/>
                <w:szCs w:val="18"/>
                <w:lang w:eastAsia="ja-JP"/>
              </w:rPr>
              <w:t>)</w:t>
            </w:r>
            <w:r w:rsidRPr="005052C6">
              <w:rPr>
                <w:sz w:val="18"/>
                <w:szCs w:val="18"/>
              </w:rPr>
              <w:t xml:space="preserve"> = (0, 0)λ. * </w:t>
            </w:r>
            <w:proofErr w:type="spellStart"/>
            <w:r w:rsidRPr="005052C6">
              <w:rPr>
                <w:sz w:val="18"/>
                <w:szCs w:val="18"/>
              </w:rPr>
              <w:t>Θ</w:t>
            </w:r>
            <w:r w:rsidRPr="005052C6">
              <w:rPr>
                <w:sz w:val="18"/>
                <w:szCs w:val="18"/>
                <w:vertAlign w:val="subscript"/>
              </w:rPr>
              <w:t>mg,ng</w:t>
            </w:r>
            <w:proofErr w:type="spellEnd"/>
            <w:r w:rsidRPr="005052C6">
              <w:rPr>
                <w:sz w:val="18"/>
                <w:szCs w:val="18"/>
              </w:rPr>
              <w:t>=90°; Ω</w:t>
            </w:r>
            <w:r w:rsidRPr="005052C6">
              <w:rPr>
                <w:sz w:val="18"/>
                <w:szCs w:val="18"/>
                <w:vertAlign w:val="subscript"/>
              </w:rPr>
              <w:t>0,1</w:t>
            </w:r>
            <w:r w:rsidRPr="005052C6">
              <w:rPr>
                <w:sz w:val="18"/>
                <w:szCs w:val="18"/>
              </w:rPr>
              <w:t>=Ω</w:t>
            </w:r>
            <w:r w:rsidRPr="005052C6">
              <w:rPr>
                <w:sz w:val="18"/>
                <w:szCs w:val="18"/>
                <w:vertAlign w:val="subscript"/>
              </w:rPr>
              <w:t>0,0</w:t>
            </w:r>
            <w:r w:rsidRPr="005052C6">
              <w:rPr>
                <w:sz w:val="18"/>
                <w:szCs w:val="18"/>
              </w:rPr>
              <w:t>+180</w:t>
            </w:r>
            <w:r w:rsidRPr="005052C6">
              <w:rPr>
                <w:sz w:val="18"/>
                <w:szCs w:val="18"/>
                <w:lang w:val="sv-SE"/>
              </w:rPr>
              <w:t xml:space="preserve"> </w:t>
            </w:r>
          </w:p>
        </w:tc>
      </w:tr>
      <w:tr w:rsidR="00E36EBC" w:rsidRPr="005052C6" w14:paraId="3F420890" w14:textId="77777777" w:rsidTr="001A72C2">
        <w:trPr>
          <w:jc w:val="center"/>
        </w:trPr>
        <w:tc>
          <w:tcPr>
            <w:tcW w:w="2976" w:type="dxa"/>
            <w:shd w:val="clear" w:color="auto" w:fill="auto"/>
            <w:tcMar>
              <w:top w:w="72" w:type="dxa"/>
              <w:left w:w="144" w:type="dxa"/>
              <w:bottom w:w="72" w:type="dxa"/>
              <w:right w:w="144" w:type="dxa"/>
            </w:tcMar>
          </w:tcPr>
          <w:p w14:paraId="1D174998" w14:textId="6BF08531" w:rsidR="00E36EBC" w:rsidRPr="005052C6" w:rsidRDefault="00E36EBC" w:rsidP="00E61FF7">
            <w:pPr>
              <w:pStyle w:val="tabletext"/>
              <w:jc w:val="left"/>
              <w:rPr>
                <w:sz w:val="18"/>
                <w:szCs w:val="18"/>
              </w:rPr>
            </w:pPr>
            <w:r w:rsidRPr="005052C6">
              <w:rPr>
                <w:sz w:val="18"/>
                <w:szCs w:val="18"/>
              </w:rPr>
              <w:t>Analog Codebook setup at UE</w:t>
            </w:r>
          </w:p>
        </w:tc>
        <w:tc>
          <w:tcPr>
            <w:tcW w:w="5389" w:type="dxa"/>
            <w:shd w:val="clear" w:color="auto" w:fill="auto"/>
            <w:tcMar>
              <w:top w:w="72" w:type="dxa"/>
              <w:left w:w="144" w:type="dxa"/>
              <w:bottom w:w="72" w:type="dxa"/>
              <w:right w:w="144" w:type="dxa"/>
            </w:tcMar>
          </w:tcPr>
          <w:p w14:paraId="00987F19" w14:textId="0A050187"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[1/6pi, 2/6pi]; </w:t>
            </w:r>
          </w:p>
          <w:p w14:paraId="216F2097" w14:textId="7D184B97" w:rsidR="00E36EBC" w:rsidRPr="005052C6" w:rsidRDefault="00E36EBC" w:rsidP="00C545E1">
            <w:pPr>
              <w:pStyle w:val="tabletext"/>
              <w:jc w:val="left"/>
              <w:rPr>
                <w:sz w:val="18"/>
                <w:szCs w:val="18"/>
                <w:lang w:val="sv-SE"/>
              </w:rPr>
            </w:pPr>
            <w:r w:rsidRPr="005052C6">
              <w:rPr>
                <w:sz w:val="18"/>
                <w:szCs w:val="18"/>
              </w:rPr>
              <w:t>horizontal:</w:t>
            </w:r>
            <w:r w:rsidR="00BC5833" w:rsidRPr="005052C6">
              <w:rPr>
                <w:sz w:val="18"/>
                <w:szCs w:val="18"/>
              </w:rPr>
              <w:t xml:space="preserve"> </w:t>
            </w:r>
            <w:r w:rsidRPr="005052C6">
              <w:rPr>
                <w:sz w:val="18"/>
                <w:szCs w:val="18"/>
              </w:rPr>
              <w:t>[-3/8pi -1/8pi 1/8pi 3/8pi]</w:t>
            </w:r>
          </w:p>
        </w:tc>
      </w:tr>
      <w:tr w:rsidR="00E36EBC" w:rsidRPr="005052C6" w14:paraId="48541FB3" w14:textId="77777777" w:rsidTr="001A72C2">
        <w:trPr>
          <w:jc w:val="center"/>
        </w:trPr>
        <w:tc>
          <w:tcPr>
            <w:tcW w:w="2976" w:type="dxa"/>
            <w:shd w:val="clear" w:color="auto" w:fill="auto"/>
            <w:tcMar>
              <w:top w:w="72" w:type="dxa"/>
              <w:left w:w="144" w:type="dxa"/>
              <w:bottom w:w="72" w:type="dxa"/>
              <w:right w:w="144" w:type="dxa"/>
            </w:tcMar>
          </w:tcPr>
          <w:p w14:paraId="5E6A713F" w14:textId="77777777" w:rsidR="00E36EBC" w:rsidRPr="005052C6" w:rsidRDefault="00E36EBC" w:rsidP="00C545E1">
            <w:pPr>
              <w:pStyle w:val="tabletext"/>
              <w:jc w:val="left"/>
              <w:rPr>
                <w:sz w:val="18"/>
                <w:szCs w:val="18"/>
              </w:rPr>
            </w:pPr>
            <w:r w:rsidRPr="005052C6">
              <w:rPr>
                <w:sz w:val="18"/>
                <w:szCs w:val="18"/>
              </w:rPr>
              <w:t>Digital Codebook</w:t>
            </w:r>
          </w:p>
        </w:tc>
        <w:tc>
          <w:tcPr>
            <w:tcW w:w="5389" w:type="dxa"/>
            <w:shd w:val="clear" w:color="auto" w:fill="auto"/>
            <w:tcMar>
              <w:top w:w="72" w:type="dxa"/>
              <w:left w:w="144" w:type="dxa"/>
              <w:bottom w:w="72" w:type="dxa"/>
              <w:right w:w="144" w:type="dxa"/>
            </w:tcMar>
          </w:tcPr>
          <w:p w14:paraId="34875EFF" w14:textId="77777777" w:rsidR="00E36EBC" w:rsidRPr="005052C6" w:rsidRDefault="00E36EBC" w:rsidP="00C545E1">
            <w:pPr>
              <w:pStyle w:val="tabletext"/>
              <w:jc w:val="left"/>
              <w:rPr>
                <w:sz w:val="18"/>
                <w:szCs w:val="18"/>
              </w:rPr>
            </w:pPr>
            <w:r w:rsidRPr="005052C6">
              <w:rPr>
                <w:sz w:val="18"/>
                <w:szCs w:val="18"/>
              </w:rPr>
              <w:t>Type2 Codebook</w:t>
            </w:r>
          </w:p>
        </w:tc>
      </w:tr>
      <w:tr w:rsidR="00E36EBC" w:rsidRPr="005052C6" w14:paraId="3E505E58" w14:textId="77777777" w:rsidTr="001A72C2">
        <w:trPr>
          <w:jc w:val="center"/>
        </w:trPr>
        <w:tc>
          <w:tcPr>
            <w:tcW w:w="2976" w:type="dxa"/>
            <w:shd w:val="clear" w:color="auto" w:fill="auto"/>
            <w:tcMar>
              <w:top w:w="72" w:type="dxa"/>
              <w:left w:w="144" w:type="dxa"/>
              <w:bottom w:w="72" w:type="dxa"/>
              <w:right w:w="144" w:type="dxa"/>
            </w:tcMar>
          </w:tcPr>
          <w:p w14:paraId="5E50DF4E" w14:textId="77777777" w:rsidR="00E36EBC" w:rsidRPr="005052C6" w:rsidRDefault="00E36EBC" w:rsidP="00C545E1">
            <w:pPr>
              <w:pStyle w:val="tabletext"/>
              <w:jc w:val="left"/>
              <w:rPr>
                <w:sz w:val="18"/>
                <w:szCs w:val="18"/>
              </w:rPr>
            </w:pPr>
            <w:r w:rsidRPr="005052C6">
              <w:rPr>
                <w:sz w:val="18"/>
                <w:szCs w:val="18"/>
              </w:rPr>
              <w:t>Physical layer abstraction</w:t>
            </w:r>
          </w:p>
        </w:tc>
        <w:tc>
          <w:tcPr>
            <w:tcW w:w="5389" w:type="dxa"/>
            <w:shd w:val="clear" w:color="auto" w:fill="auto"/>
            <w:tcMar>
              <w:top w:w="72" w:type="dxa"/>
              <w:left w:w="144" w:type="dxa"/>
              <w:bottom w:w="72" w:type="dxa"/>
              <w:right w:w="144" w:type="dxa"/>
            </w:tcMar>
          </w:tcPr>
          <w:p w14:paraId="5F93A5E6" w14:textId="77777777" w:rsidR="00E36EBC" w:rsidRPr="005052C6" w:rsidRDefault="00E36EBC" w:rsidP="00C545E1">
            <w:pPr>
              <w:pStyle w:val="tabletext"/>
              <w:jc w:val="left"/>
              <w:rPr>
                <w:sz w:val="18"/>
                <w:szCs w:val="18"/>
              </w:rPr>
            </w:pPr>
            <w:r w:rsidRPr="005052C6">
              <w:rPr>
                <w:sz w:val="18"/>
                <w:szCs w:val="18"/>
              </w:rPr>
              <w:t>RBIR</w:t>
            </w:r>
          </w:p>
        </w:tc>
      </w:tr>
      <w:tr w:rsidR="00E36EBC" w:rsidRPr="005052C6" w14:paraId="050D4B35" w14:textId="77777777" w:rsidTr="001A72C2">
        <w:trPr>
          <w:jc w:val="center"/>
        </w:trPr>
        <w:tc>
          <w:tcPr>
            <w:tcW w:w="2976" w:type="dxa"/>
            <w:shd w:val="clear" w:color="auto" w:fill="auto"/>
            <w:tcMar>
              <w:top w:w="72" w:type="dxa"/>
              <w:left w:w="144" w:type="dxa"/>
              <w:bottom w:w="72" w:type="dxa"/>
              <w:right w:w="144" w:type="dxa"/>
            </w:tcMar>
          </w:tcPr>
          <w:p w14:paraId="2C401E20" w14:textId="77777777" w:rsidR="00E36EBC" w:rsidRPr="005052C6" w:rsidRDefault="00E36EBC" w:rsidP="00C545E1">
            <w:pPr>
              <w:pStyle w:val="tabletext"/>
              <w:jc w:val="left"/>
              <w:rPr>
                <w:sz w:val="18"/>
                <w:szCs w:val="18"/>
              </w:rPr>
            </w:pPr>
            <w:r w:rsidRPr="005052C6">
              <w:rPr>
                <w:sz w:val="18"/>
                <w:szCs w:val="18"/>
              </w:rPr>
              <w:t>Channel estimator</w:t>
            </w:r>
          </w:p>
        </w:tc>
        <w:tc>
          <w:tcPr>
            <w:tcW w:w="5389" w:type="dxa"/>
            <w:shd w:val="clear" w:color="auto" w:fill="auto"/>
            <w:tcMar>
              <w:top w:w="72" w:type="dxa"/>
              <w:left w:w="144" w:type="dxa"/>
              <w:bottom w:w="72" w:type="dxa"/>
              <w:right w:w="144" w:type="dxa"/>
            </w:tcMar>
          </w:tcPr>
          <w:p w14:paraId="32D08865" w14:textId="77777777" w:rsidR="00E36EBC" w:rsidRPr="005052C6" w:rsidRDefault="00E36EBC" w:rsidP="00C545E1">
            <w:pPr>
              <w:pStyle w:val="tabletext"/>
              <w:jc w:val="left"/>
              <w:rPr>
                <w:sz w:val="18"/>
                <w:szCs w:val="18"/>
              </w:rPr>
            </w:pPr>
            <w:r w:rsidRPr="005052C6">
              <w:rPr>
                <w:sz w:val="18"/>
                <w:szCs w:val="18"/>
              </w:rPr>
              <w:t>Ideal</w:t>
            </w:r>
          </w:p>
        </w:tc>
      </w:tr>
      <w:tr w:rsidR="00E36EBC" w:rsidRPr="005052C6" w14:paraId="47508DB9" w14:textId="77777777" w:rsidTr="001A72C2">
        <w:trPr>
          <w:jc w:val="center"/>
        </w:trPr>
        <w:tc>
          <w:tcPr>
            <w:tcW w:w="2976" w:type="dxa"/>
            <w:shd w:val="clear" w:color="auto" w:fill="auto"/>
            <w:tcMar>
              <w:top w:w="72" w:type="dxa"/>
              <w:left w:w="144" w:type="dxa"/>
              <w:bottom w:w="72" w:type="dxa"/>
              <w:right w:w="144" w:type="dxa"/>
            </w:tcMar>
          </w:tcPr>
          <w:p w14:paraId="6A0AF2CA" w14:textId="77777777" w:rsidR="00E36EBC" w:rsidRPr="005052C6" w:rsidRDefault="00E36EBC" w:rsidP="00C545E1">
            <w:pPr>
              <w:pStyle w:val="tabletext"/>
              <w:jc w:val="left"/>
              <w:rPr>
                <w:sz w:val="18"/>
                <w:szCs w:val="18"/>
              </w:rPr>
            </w:pPr>
            <w:r w:rsidRPr="005052C6">
              <w:rPr>
                <w:sz w:val="18"/>
                <w:szCs w:val="18"/>
              </w:rPr>
              <w:t>Receiver</w:t>
            </w:r>
          </w:p>
        </w:tc>
        <w:tc>
          <w:tcPr>
            <w:tcW w:w="5389" w:type="dxa"/>
            <w:shd w:val="clear" w:color="auto" w:fill="auto"/>
            <w:tcMar>
              <w:top w:w="72" w:type="dxa"/>
              <w:left w:w="144" w:type="dxa"/>
              <w:bottom w:w="72" w:type="dxa"/>
              <w:right w:w="144" w:type="dxa"/>
            </w:tcMar>
          </w:tcPr>
          <w:p w14:paraId="4111149C" w14:textId="77777777" w:rsidR="00E36EBC" w:rsidRPr="005052C6" w:rsidRDefault="00E36EBC" w:rsidP="00C545E1">
            <w:pPr>
              <w:pStyle w:val="tabletext"/>
              <w:jc w:val="left"/>
              <w:rPr>
                <w:sz w:val="18"/>
                <w:szCs w:val="18"/>
              </w:rPr>
            </w:pPr>
            <w:r w:rsidRPr="005052C6">
              <w:rPr>
                <w:sz w:val="18"/>
                <w:szCs w:val="18"/>
              </w:rPr>
              <w:t>MMSE IRC</w:t>
            </w:r>
          </w:p>
        </w:tc>
      </w:tr>
      <w:tr w:rsidR="00E36EBC" w:rsidRPr="005052C6" w14:paraId="2512A553" w14:textId="77777777" w:rsidTr="001A72C2">
        <w:trPr>
          <w:jc w:val="center"/>
        </w:trPr>
        <w:tc>
          <w:tcPr>
            <w:tcW w:w="2976" w:type="dxa"/>
            <w:shd w:val="clear" w:color="auto" w:fill="auto"/>
            <w:tcMar>
              <w:top w:w="72" w:type="dxa"/>
              <w:left w:w="144" w:type="dxa"/>
              <w:bottom w:w="72" w:type="dxa"/>
              <w:right w:w="144" w:type="dxa"/>
            </w:tcMar>
          </w:tcPr>
          <w:p w14:paraId="7859BF01" w14:textId="77777777" w:rsidR="00E36EBC" w:rsidRPr="005052C6" w:rsidRDefault="00E36EBC" w:rsidP="00C545E1">
            <w:pPr>
              <w:pStyle w:val="tabletext"/>
              <w:jc w:val="left"/>
              <w:rPr>
                <w:sz w:val="18"/>
                <w:szCs w:val="18"/>
              </w:rPr>
            </w:pPr>
            <w:r w:rsidRPr="005052C6">
              <w:rPr>
                <w:sz w:val="18"/>
                <w:szCs w:val="18"/>
              </w:rPr>
              <w:t>Rank candidate</w:t>
            </w:r>
          </w:p>
        </w:tc>
        <w:tc>
          <w:tcPr>
            <w:tcW w:w="5389" w:type="dxa"/>
            <w:shd w:val="clear" w:color="auto" w:fill="auto"/>
            <w:tcMar>
              <w:top w:w="72" w:type="dxa"/>
              <w:left w:w="144" w:type="dxa"/>
              <w:bottom w:w="72" w:type="dxa"/>
              <w:right w:w="144" w:type="dxa"/>
            </w:tcMar>
          </w:tcPr>
          <w:p w14:paraId="26019089" w14:textId="77777777" w:rsidR="00E36EBC" w:rsidRPr="005052C6" w:rsidRDefault="00E36EBC" w:rsidP="00C545E1">
            <w:pPr>
              <w:pStyle w:val="tabletext"/>
              <w:jc w:val="left"/>
              <w:rPr>
                <w:snapToGrid w:val="0"/>
                <w:sz w:val="18"/>
                <w:szCs w:val="18"/>
              </w:rPr>
            </w:pPr>
            <w:r w:rsidRPr="005052C6">
              <w:rPr>
                <w:snapToGrid w:val="0"/>
                <w:sz w:val="18"/>
                <w:szCs w:val="18"/>
              </w:rPr>
              <w:t>Transmission layer 1 or 2 per TRP</w:t>
            </w:r>
          </w:p>
        </w:tc>
      </w:tr>
      <w:tr w:rsidR="00E36EBC" w:rsidRPr="005052C6" w14:paraId="40FD3265" w14:textId="77777777" w:rsidTr="001A72C2">
        <w:trPr>
          <w:jc w:val="center"/>
        </w:trPr>
        <w:tc>
          <w:tcPr>
            <w:tcW w:w="2976" w:type="dxa"/>
            <w:shd w:val="clear" w:color="auto" w:fill="auto"/>
            <w:tcMar>
              <w:top w:w="72" w:type="dxa"/>
              <w:left w:w="144" w:type="dxa"/>
              <w:bottom w:w="72" w:type="dxa"/>
              <w:right w:w="144" w:type="dxa"/>
            </w:tcMar>
          </w:tcPr>
          <w:p w14:paraId="575D148D" w14:textId="77777777" w:rsidR="00E36EBC" w:rsidRPr="005052C6" w:rsidRDefault="00E36EBC" w:rsidP="00C545E1">
            <w:pPr>
              <w:pStyle w:val="tabletext"/>
              <w:jc w:val="left"/>
              <w:rPr>
                <w:sz w:val="18"/>
                <w:szCs w:val="18"/>
              </w:rPr>
            </w:pPr>
            <w:r w:rsidRPr="005052C6">
              <w:rPr>
                <w:sz w:val="18"/>
                <w:szCs w:val="18"/>
              </w:rPr>
              <w:t>CSI feedback period</w:t>
            </w:r>
          </w:p>
        </w:tc>
        <w:tc>
          <w:tcPr>
            <w:tcW w:w="5389" w:type="dxa"/>
            <w:shd w:val="clear" w:color="auto" w:fill="auto"/>
            <w:tcMar>
              <w:top w:w="72" w:type="dxa"/>
              <w:left w:w="144" w:type="dxa"/>
              <w:bottom w:w="72" w:type="dxa"/>
              <w:right w:w="144" w:type="dxa"/>
            </w:tcMar>
          </w:tcPr>
          <w:p w14:paraId="28EA564B" w14:textId="77777777" w:rsidR="00E36EBC" w:rsidRPr="005052C6" w:rsidRDefault="00E36EBC" w:rsidP="00C545E1">
            <w:pPr>
              <w:pStyle w:val="tabletext"/>
              <w:jc w:val="left"/>
              <w:rPr>
                <w:sz w:val="18"/>
                <w:szCs w:val="18"/>
              </w:rPr>
            </w:pPr>
            <w:r w:rsidRPr="005052C6">
              <w:rPr>
                <w:sz w:val="18"/>
                <w:szCs w:val="18"/>
              </w:rPr>
              <w:t>4</w:t>
            </w:r>
          </w:p>
        </w:tc>
      </w:tr>
      <w:tr w:rsidR="00E36EBC" w:rsidRPr="005052C6" w14:paraId="37B60726" w14:textId="77777777" w:rsidTr="001A72C2">
        <w:trPr>
          <w:jc w:val="center"/>
        </w:trPr>
        <w:tc>
          <w:tcPr>
            <w:tcW w:w="2976" w:type="dxa"/>
            <w:shd w:val="clear" w:color="auto" w:fill="auto"/>
            <w:tcMar>
              <w:top w:w="72" w:type="dxa"/>
              <w:left w:w="144" w:type="dxa"/>
              <w:bottom w:w="72" w:type="dxa"/>
              <w:right w:w="144" w:type="dxa"/>
            </w:tcMar>
          </w:tcPr>
          <w:p w14:paraId="4C831A8B" w14:textId="77777777" w:rsidR="00E36EBC" w:rsidRPr="005052C6" w:rsidRDefault="00E36EBC" w:rsidP="00C545E1">
            <w:pPr>
              <w:pStyle w:val="tabletext"/>
              <w:jc w:val="left"/>
              <w:rPr>
                <w:sz w:val="18"/>
                <w:szCs w:val="18"/>
              </w:rPr>
            </w:pPr>
            <w:r w:rsidRPr="005052C6">
              <w:rPr>
                <w:sz w:val="18"/>
                <w:szCs w:val="18"/>
              </w:rPr>
              <w:lastRenderedPageBreak/>
              <w:t>CSI feedback delay</w:t>
            </w:r>
          </w:p>
        </w:tc>
        <w:tc>
          <w:tcPr>
            <w:tcW w:w="5389" w:type="dxa"/>
            <w:shd w:val="clear" w:color="auto" w:fill="auto"/>
            <w:tcMar>
              <w:top w:w="72" w:type="dxa"/>
              <w:left w:w="144" w:type="dxa"/>
              <w:bottom w:w="72" w:type="dxa"/>
              <w:right w:w="144" w:type="dxa"/>
            </w:tcMar>
          </w:tcPr>
          <w:p w14:paraId="5C9E15C5" w14:textId="77777777" w:rsidR="00E36EBC" w:rsidRPr="005052C6" w:rsidRDefault="00E36EBC" w:rsidP="00C545E1">
            <w:pPr>
              <w:pStyle w:val="tabletext"/>
              <w:jc w:val="left"/>
              <w:rPr>
                <w:sz w:val="18"/>
                <w:szCs w:val="18"/>
              </w:rPr>
            </w:pPr>
            <w:r w:rsidRPr="005052C6">
              <w:rPr>
                <w:sz w:val="18"/>
                <w:szCs w:val="18"/>
              </w:rPr>
              <w:t>5</w:t>
            </w:r>
          </w:p>
        </w:tc>
      </w:tr>
      <w:tr w:rsidR="00E36EBC" w:rsidRPr="005052C6" w14:paraId="7B98AFE1" w14:textId="77777777" w:rsidTr="001A72C2">
        <w:trPr>
          <w:jc w:val="center"/>
        </w:trPr>
        <w:tc>
          <w:tcPr>
            <w:tcW w:w="2976" w:type="dxa"/>
            <w:shd w:val="clear" w:color="auto" w:fill="auto"/>
            <w:tcMar>
              <w:top w:w="72" w:type="dxa"/>
              <w:left w:w="144" w:type="dxa"/>
              <w:bottom w:w="72" w:type="dxa"/>
              <w:right w:w="144" w:type="dxa"/>
            </w:tcMar>
          </w:tcPr>
          <w:p w14:paraId="5D3D1BD0" w14:textId="77777777" w:rsidR="00E36EBC" w:rsidRPr="005052C6" w:rsidRDefault="00E36EBC" w:rsidP="00C545E1">
            <w:pPr>
              <w:pStyle w:val="tabletext"/>
              <w:jc w:val="left"/>
              <w:rPr>
                <w:sz w:val="18"/>
                <w:szCs w:val="18"/>
              </w:rPr>
            </w:pPr>
            <w:r w:rsidRPr="005052C6">
              <w:rPr>
                <w:sz w:val="18"/>
                <w:szCs w:val="18"/>
              </w:rPr>
              <w:t>CQI/MCS table</w:t>
            </w:r>
          </w:p>
        </w:tc>
        <w:tc>
          <w:tcPr>
            <w:tcW w:w="5389" w:type="dxa"/>
            <w:shd w:val="clear" w:color="auto" w:fill="auto"/>
            <w:tcMar>
              <w:top w:w="72" w:type="dxa"/>
              <w:left w:w="144" w:type="dxa"/>
              <w:bottom w:w="72" w:type="dxa"/>
              <w:right w:w="144" w:type="dxa"/>
            </w:tcMar>
          </w:tcPr>
          <w:p w14:paraId="0C60E0B1" w14:textId="77777777" w:rsidR="00E36EBC" w:rsidRPr="005052C6" w:rsidRDefault="00E36EBC" w:rsidP="00C545E1">
            <w:pPr>
              <w:pStyle w:val="tabletext"/>
              <w:jc w:val="left"/>
              <w:rPr>
                <w:sz w:val="18"/>
                <w:szCs w:val="18"/>
              </w:rPr>
            </w:pPr>
            <w:proofErr w:type="spellStart"/>
            <w:r w:rsidRPr="005052C6">
              <w:rPr>
                <w:sz w:val="18"/>
                <w:szCs w:val="18"/>
              </w:rPr>
              <w:t>eMBB</w:t>
            </w:r>
            <w:proofErr w:type="spellEnd"/>
            <w:r w:rsidRPr="005052C6">
              <w:rPr>
                <w:sz w:val="18"/>
                <w:szCs w:val="18"/>
              </w:rPr>
              <w:t xml:space="preserve"> 256QAM</w:t>
            </w:r>
          </w:p>
        </w:tc>
      </w:tr>
      <w:tr w:rsidR="00E36EBC" w:rsidRPr="005052C6" w14:paraId="5844002C" w14:textId="77777777" w:rsidTr="001A72C2">
        <w:trPr>
          <w:jc w:val="center"/>
        </w:trPr>
        <w:tc>
          <w:tcPr>
            <w:tcW w:w="2976" w:type="dxa"/>
            <w:shd w:val="clear" w:color="auto" w:fill="auto"/>
            <w:tcMar>
              <w:top w:w="72" w:type="dxa"/>
              <w:left w:w="144" w:type="dxa"/>
              <w:bottom w:w="72" w:type="dxa"/>
              <w:right w:w="144" w:type="dxa"/>
            </w:tcMar>
          </w:tcPr>
          <w:p w14:paraId="2BA032D1" w14:textId="77777777" w:rsidR="00E36EBC" w:rsidRPr="005052C6" w:rsidRDefault="00E36EBC" w:rsidP="00C545E1">
            <w:pPr>
              <w:pStyle w:val="tabletext"/>
              <w:jc w:val="left"/>
              <w:rPr>
                <w:sz w:val="18"/>
                <w:szCs w:val="18"/>
              </w:rPr>
            </w:pPr>
            <w:r w:rsidRPr="005052C6">
              <w:rPr>
                <w:sz w:val="18"/>
                <w:szCs w:val="18"/>
              </w:rPr>
              <w:t>Traffic model</w:t>
            </w:r>
          </w:p>
        </w:tc>
        <w:tc>
          <w:tcPr>
            <w:tcW w:w="5389" w:type="dxa"/>
            <w:shd w:val="clear" w:color="auto" w:fill="auto"/>
            <w:tcMar>
              <w:top w:w="72" w:type="dxa"/>
              <w:left w:w="144" w:type="dxa"/>
              <w:bottom w:w="72" w:type="dxa"/>
              <w:right w:w="144" w:type="dxa"/>
            </w:tcMar>
          </w:tcPr>
          <w:p w14:paraId="3BCA3AF1" w14:textId="77777777" w:rsidR="00E36EBC" w:rsidRPr="005052C6" w:rsidRDefault="00E36EBC" w:rsidP="00C545E1">
            <w:pPr>
              <w:pStyle w:val="tabletext"/>
              <w:jc w:val="left"/>
              <w:rPr>
                <w:sz w:val="18"/>
                <w:szCs w:val="18"/>
              </w:rPr>
            </w:pPr>
            <w:r w:rsidRPr="005052C6">
              <w:rPr>
                <w:sz w:val="18"/>
                <w:szCs w:val="18"/>
              </w:rPr>
              <w:t>FTP1</w:t>
            </w:r>
          </w:p>
        </w:tc>
      </w:tr>
      <w:tr w:rsidR="00E36EBC" w:rsidRPr="005052C6" w14:paraId="0E99019E" w14:textId="77777777" w:rsidTr="001A72C2">
        <w:trPr>
          <w:jc w:val="center"/>
        </w:trPr>
        <w:tc>
          <w:tcPr>
            <w:tcW w:w="2976" w:type="dxa"/>
            <w:shd w:val="clear" w:color="auto" w:fill="auto"/>
            <w:tcMar>
              <w:top w:w="72" w:type="dxa"/>
              <w:left w:w="144" w:type="dxa"/>
              <w:bottom w:w="72" w:type="dxa"/>
              <w:right w:w="144" w:type="dxa"/>
            </w:tcMar>
          </w:tcPr>
          <w:p w14:paraId="43C782E8" w14:textId="77777777" w:rsidR="00E36EBC" w:rsidRPr="005052C6" w:rsidRDefault="00E36EBC" w:rsidP="00C545E1">
            <w:pPr>
              <w:pStyle w:val="tabletext"/>
              <w:jc w:val="left"/>
              <w:rPr>
                <w:sz w:val="18"/>
                <w:szCs w:val="18"/>
              </w:rPr>
            </w:pPr>
            <w:r w:rsidRPr="005052C6">
              <w:rPr>
                <w:sz w:val="18"/>
                <w:szCs w:val="18"/>
              </w:rPr>
              <w:t>Packet Size</w:t>
            </w:r>
          </w:p>
        </w:tc>
        <w:tc>
          <w:tcPr>
            <w:tcW w:w="5389" w:type="dxa"/>
            <w:shd w:val="clear" w:color="auto" w:fill="auto"/>
            <w:tcMar>
              <w:top w:w="72" w:type="dxa"/>
              <w:left w:w="144" w:type="dxa"/>
              <w:bottom w:w="72" w:type="dxa"/>
              <w:right w:w="144" w:type="dxa"/>
            </w:tcMar>
          </w:tcPr>
          <w:p w14:paraId="57F5DFD6" w14:textId="77777777" w:rsidR="00E36EBC" w:rsidRPr="005052C6" w:rsidRDefault="00E36EBC" w:rsidP="00C545E1">
            <w:pPr>
              <w:pStyle w:val="tabletext"/>
              <w:jc w:val="left"/>
              <w:rPr>
                <w:sz w:val="18"/>
                <w:szCs w:val="18"/>
              </w:rPr>
            </w:pPr>
            <w:r w:rsidRPr="005052C6">
              <w:rPr>
                <w:sz w:val="18"/>
                <w:szCs w:val="18"/>
              </w:rPr>
              <w:t>4Mbit</w:t>
            </w:r>
          </w:p>
        </w:tc>
      </w:tr>
      <w:tr w:rsidR="00E36EBC" w:rsidRPr="005052C6" w14:paraId="0014E004" w14:textId="77777777" w:rsidTr="001A72C2">
        <w:trPr>
          <w:jc w:val="center"/>
        </w:trPr>
        <w:tc>
          <w:tcPr>
            <w:tcW w:w="2976" w:type="dxa"/>
            <w:shd w:val="clear" w:color="auto" w:fill="auto"/>
            <w:tcMar>
              <w:top w:w="72" w:type="dxa"/>
              <w:left w:w="144" w:type="dxa"/>
              <w:bottom w:w="72" w:type="dxa"/>
              <w:right w:w="144" w:type="dxa"/>
            </w:tcMar>
          </w:tcPr>
          <w:p w14:paraId="1EDFBAF4" w14:textId="77777777" w:rsidR="00E36EBC" w:rsidRPr="005052C6" w:rsidRDefault="00E36EBC" w:rsidP="00C545E1">
            <w:pPr>
              <w:pStyle w:val="tabletext"/>
              <w:jc w:val="left"/>
              <w:rPr>
                <w:sz w:val="18"/>
                <w:szCs w:val="18"/>
              </w:rPr>
            </w:pPr>
            <w:r w:rsidRPr="005052C6">
              <w:rPr>
                <w:sz w:val="18"/>
                <w:szCs w:val="18"/>
              </w:rPr>
              <w:t>UE receiver noise figure</w:t>
            </w:r>
          </w:p>
        </w:tc>
        <w:tc>
          <w:tcPr>
            <w:tcW w:w="5389" w:type="dxa"/>
            <w:shd w:val="clear" w:color="auto" w:fill="auto"/>
            <w:tcMar>
              <w:top w:w="72" w:type="dxa"/>
              <w:left w:w="144" w:type="dxa"/>
              <w:bottom w:w="72" w:type="dxa"/>
              <w:right w:w="144" w:type="dxa"/>
            </w:tcMar>
          </w:tcPr>
          <w:p w14:paraId="0813F118" w14:textId="77777777" w:rsidR="00E36EBC" w:rsidRPr="005052C6" w:rsidRDefault="00E36EBC" w:rsidP="00C545E1">
            <w:pPr>
              <w:pStyle w:val="tabletext"/>
              <w:jc w:val="left"/>
              <w:rPr>
                <w:snapToGrid w:val="0"/>
                <w:sz w:val="18"/>
                <w:szCs w:val="18"/>
              </w:rPr>
            </w:pPr>
            <w:r w:rsidRPr="005052C6">
              <w:rPr>
                <w:snapToGrid w:val="0"/>
                <w:sz w:val="18"/>
                <w:szCs w:val="18"/>
              </w:rPr>
              <w:t>9dB</w:t>
            </w:r>
          </w:p>
        </w:tc>
      </w:tr>
      <w:tr w:rsidR="00E36EBC" w:rsidRPr="005052C6" w14:paraId="289B19AB" w14:textId="77777777" w:rsidTr="001A72C2">
        <w:trPr>
          <w:jc w:val="center"/>
        </w:trPr>
        <w:tc>
          <w:tcPr>
            <w:tcW w:w="2976" w:type="dxa"/>
            <w:shd w:val="clear" w:color="auto" w:fill="auto"/>
            <w:tcMar>
              <w:top w:w="72" w:type="dxa"/>
              <w:left w:w="144" w:type="dxa"/>
              <w:bottom w:w="72" w:type="dxa"/>
              <w:right w:w="144" w:type="dxa"/>
            </w:tcMar>
            <w:hideMark/>
          </w:tcPr>
          <w:p w14:paraId="3BE2B911" w14:textId="77777777" w:rsidR="00E36EBC" w:rsidRPr="005052C6" w:rsidRDefault="00E36EBC" w:rsidP="00C545E1">
            <w:pPr>
              <w:pStyle w:val="tabletext"/>
              <w:jc w:val="left"/>
              <w:rPr>
                <w:sz w:val="18"/>
                <w:szCs w:val="18"/>
              </w:rPr>
            </w:pPr>
            <w:r w:rsidRPr="005052C6">
              <w:rPr>
                <w:sz w:val="18"/>
                <w:szCs w:val="18"/>
              </w:rPr>
              <w:t>Number of RBs</w:t>
            </w:r>
          </w:p>
        </w:tc>
        <w:tc>
          <w:tcPr>
            <w:tcW w:w="5389" w:type="dxa"/>
            <w:shd w:val="clear" w:color="auto" w:fill="auto"/>
            <w:tcMar>
              <w:top w:w="72" w:type="dxa"/>
              <w:left w:w="144" w:type="dxa"/>
              <w:bottom w:w="72" w:type="dxa"/>
              <w:right w:w="144" w:type="dxa"/>
            </w:tcMar>
            <w:hideMark/>
          </w:tcPr>
          <w:p w14:paraId="03E2A330" w14:textId="77777777" w:rsidR="00E36EBC" w:rsidRPr="005052C6" w:rsidRDefault="00E36EBC" w:rsidP="00C545E1">
            <w:pPr>
              <w:pStyle w:val="tabletext"/>
              <w:jc w:val="left"/>
              <w:rPr>
                <w:sz w:val="18"/>
                <w:szCs w:val="18"/>
              </w:rPr>
            </w:pPr>
            <w:r w:rsidRPr="005052C6">
              <w:rPr>
                <w:sz w:val="18"/>
                <w:szCs w:val="18"/>
              </w:rPr>
              <w:t>52</w:t>
            </w:r>
          </w:p>
        </w:tc>
      </w:tr>
    </w:tbl>
    <w:p w14:paraId="782FD281" w14:textId="77777777" w:rsidR="007F7F55" w:rsidRDefault="007F7F55" w:rsidP="00C545E1">
      <w:pPr>
        <w:rPr>
          <w:rFonts w:eastAsiaTheme="minorEastAsia"/>
          <w:lang w:eastAsia="zh-CN"/>
        </w:rPr>
      </w:pPr>
    </w:p>
    <w:p w14:paraId="60E06E4F" w14:textId="04404D39" w:rsidR="0059427A" w:rsidRDefault="0059427A" w:rsidP="0059427A">
      <w:pPr>
        <w:pStyle w:val="table"/>
      </w:pPr>
      <w:r>
        <w:t>Simulation assumptions for SLS: CBM under co-located deployment</w:t>
      </w:r>
    </w:p>
    <w:tbl>
      <w:tblPr>
        <w:tblW w:w="8354" w:type="dxa"/>
        <w:jc w:val="center"/>
        <w:tblCellMar>
          <w:left w:w="0" w:type="dxa"/>
          <w:right w:w="0" w:type="dxa"/>
        </w:tblCellMar>
        <w:tblLook w:val="01E0" w:firstRow="1" w:lastRow="1" w:firstColumn="1" w:lastColumn="1" w:noHBand="0" w:noVBand="0"/>
      </w:tblPr>
      <w:tblGrid>
        <w:gridCol w:w="1600"/>
        <w:gridCol w:w="2680"/>
        <w:gridCol w:w="4074"/>
      </w:tblGrid>
      <w:tr w:rsidR="0059427A" w:rsidRPr="005052C6" w14:paraId="398066C8"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D66BAB" w14:textId="77777777" w:rsidR="0059427A" w:rsidRPr="005052C6" w:rsidRDefault="0059427A">
            <w:pPr>
              <w:keepNext/>
              <w:keepLines/>
              <w:jc w:val="center"/>
              <w:rPr>
                <w:rFonts w:eastAsia="MS PGothic"/>
                <w:b/>
                <w:sz w:val="18"/>
                <w:szCs w:val="18"/>
                <w:lang w:eastAsia="ja-JP"/>
              </w:rPr>
            </w:pPr>
            <w:r w:rsidRPr="005052C6">
              <w:rPr>
                <w:b/>
                <w:kern w:val="24"/>
                <w:sz w:val="18"/>
                <w:szCs w:val="18"/>
                <w:lang w:val="en-GB" w:eastAsia="ja-JP"/>
              </w:rPr>
              <w:t>Parameters</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ED591B" w14:textId="77777777" w:rsidR="0059427A" w:rsidRPr="005052C6" w:rsidRDefault="0059427A">
            <w:pPr>
              <w:keepNext/>
              <w:keepLines/>
              <w:jc w:val="center"/>
              <w:rPr>
                <w:rFonts w:eastAsia="MS PGothic"/>
                <w:b/>
                <w:sz w:val="18"/>
                <w:szCs w:val="18"/>
                <w:lang w:eastAsia="ja-JP"/>
              </w:rPr>
            </w:pPr>
            <w:r w:rsidRPr="005052C6">
              <w:rPr>
                <w:b/>
                <w:kern w:val="24"/>
                <w:sz w:val="18"/>
                <w:szCs w:val="18"/>
                <w:lang w:val="en-GB" w:eastAsia="ja-JP"/>
              </w:rPr>
              <w:t>Values</w:t>
            </w:r>
          </w:p>
        </w:tc>
      </w:tr>
      <w:tr w:rsidR="0059427A" w:rsidRPr="005052C6" w14:paraId="58E69845"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F3D7CF"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Network layout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AAC8CF" w14:textId="77777777" w:rsidR="0059427A" w:rsidRPr="005052C6" w:rsidRDefault="0059427A">
            <w:pPr>
              <w:keepNext/>
              <w:keepLines/>
              <w:jc w:val="center"/>
              <w:rPr>
                <w:rFonts w:eastAsia="MS PGothic"/>
                <w:sz w:val="18"/>
                <w:szCs w:val="18"/>
                <w:lang w:eastAsia="ja-JP"/>
              </w:rPr>
            </w:pPr>
            <w:r w:rsidRPr="005052C6">
              <w:rPr>
                <w:kern w:val="24"/>
                <w:sz w:val="18"/>
                <w:szCs w:val="18"/>
                <w:lang w:eastAsia="ja-JP"/>
              </w:rPr>
              <w:t>hexagonal grid, 19 macro sites, 3 sectors per site with wrap around</w:t>
            </w:r>
          </w:p>
        </w:tc>
      </w:tr>
      <w:tr w:rsidR="0059427A" w:rsidRPr="005052C6" w14:paraId="67FBBD6E"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6C7E90"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Inter-site distance</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401894" w14:textId="7059C7A1" w:rsidR="0059427A" w:rsidRPr="005052C6" w:rsidRDefault="007F7F55">
            <w:pPr>
              <w:keepNext/>
              <w:keepLines/>
              <w:jc w:val="center"/>
              <w:rPr>
                <w:rFonts w:eastAsiaTheme="minorEastAsia"/>
                <w:sz w:val="18"/>
                <w:szCs w:val="18"/>
                <w:lang w:eastAsia="ja-JP"/>
              </w:rPr>
            </w:pPr>
            <w:r w:rsidRPr="005052C6">
              <w:rPr>
                <w:sz w:val="18"/>
                <w:szCs w:val="18"/>
                <w:lang w:eastAsia="ja-JP"/>
              </w:rPr>
              <w:t>500</w:t>
            </w:r>
            <w:r w:rsidR="0059427A" w:rsidRPr="005052C6">
              <w:rPr>
                <w:sz w:val="18"/>
                <w:szCs w:val="18"/>
                <w:lang w:eastAsia="ja-JP"/>
              </w:rPr>
              <w:t xml:space="preserve">m </w:t>
            </w:r>
          </w:p>
        </w:tc>
      </w:tr>
      <w:tr w:rsidR="0059427A" w:rsidRPr="005052C6" w14:paraId="5CE4FBBF"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9F12BB"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BS antenna height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9E6DB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25 m</w:t>
            </w:r>
          </w:p>
        </w:tc>
      </w:tr>
      <w:tr w:rsidR="0059427A" w:rsidRPr="005052C6" w14:paraId="3171235A" w14:textId="77777777" w:rsidTr="00D54016">
        <w:trPr>
          <w:jc w:val="center"/>
        </w:trPr>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9AB38A"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UE location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E69736"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Outdoor/indoor</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43E9E6"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Outdoor and indoor</w:t>
            </w:r>
          </w:p>
        </w:tc>
      </w:tr>
      <w:tr w:rsidR="0059427A" w:rsidRPr="005052C6" w14:paraId="74152FC1"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6604D7"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D4A171"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Indoor UE ratio</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25721" w14:textId="77777777" w:rsidR="0059427A" w:rsidRPr="005052C6" w:rsidRDefault="0059427A">
            <w:pPr>
              <w:keepNext/>
              <w:keepLines/>
              <w:jc w:val="center"/>
              <w:rPr>
                <w:rFonts w:eastAsia="MS Mincho"/>
                <w:sz w:val="18"/>
                <w:szCs w:val="18"/>
                <w:lang w:eastAsia="ja-JP"/>
              </w:rPr>
            </w:pPr>
            <w:r w:rsidRPr="005052C6">
              <w:rPr>
                <w:kern w:val="24"/>
                <w:sz w:val="18"/>
                <w:szCs w:val="18"/>
                <w:lang w:val="en-GB" w:eastAsia="ja-JP"/>
              </w:rPr>
              <w:t>20%</w:t>
            </w:r>
          </w:p>
        </w:tc>
      </w:tr>
      <w:tr w:rsidR="0059427A" w:rsidRPr="005052C6" w14:paraId="0D2B7F54"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D5E3BD"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8EC7C5"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Low/high Penetration loss ratio</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9278A8"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50% low loss, 50% high loss</w:t>
            </w:r>
          </w:p>
        </w:tc>
      </w:tr>
      <w:tr w:rsidR="0059427A" w:rsidRPr="005052C6" w14:paraId="3ABA8D7C"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C07921"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F3C8F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LOS/NLOS</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72A898"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LOS and NLOS</w:t>
            </w:r>
          </w:p>
        </w:tc>
      </w:tr>
      <w:tr w:rsidR="0059427A" w:rsidRPr="005052C6" w14:paraId="36E7C528"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D2A5B7"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2C24E4"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UE antenna height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8FF647" w14:textId="77777777" w:rsidR="0059427A" w:rsidRPr="005052C6" w:rsidRDefault="0059427A">
            <w:pPr>
              <w:keepNext/>
              <w:keepLines/>
              <w:jc w:val="center"/>
              <w:rPr>
                <w:rFonts w:eastAsia="MS PGothic"/>
                <w:sz w:val="18"/>
                <w:szCs w:val="18"/>
                <w:lang w:eastAsia="ja-JP"/>
              </w:rPr>
            </w:pPr>
            <w:r w:rsidRPr="005052C6">
              <w:rPr>
                <w:kern w:val="24"/>
                <w:sz w:val="18"/>
                <w:szCs w:val="18"/>
                <w:lang w:val="nl-NL" w:eastAsia="ja-JP"/>
              </w:rPr>
              <w:t>Same as 3D-UMa in TR 36.873</w:t>
            </w:r>
          </w:p>
        </w:tc>
      </w:tr>
      <w:tr w:rsidR="0059427A" w:rsidRPr="005052C6" w14:paraId="4D63190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834E51"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Minimum BS - UE distance (2D)</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6081D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35 m</w:t>
            </w:r>
          </w:p>
        </w:tc>
      </w:tr>
      <w:tr w:rsidR="0059427A" w:rsidRPr="005052C6" w14:paraId="5356A6D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4933"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Channel model</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DC23CF" w14:textId="77777777" w:rsidR="0059427A" w:rsidRPr="005052C6" w:rsidRDefault="0059427A">
            <w:pPr>
              <w:keepNext/>
              <w:keepLines/>
              <w:jc w:val="center"/>
              <w:rPr>
                <w:rFonts w:eastAsia="MS PGothic"/>
                <w:sz w:val="18"/>
                <w:szCs w:val="18"/>
                <w:lang w:eastAsia="ja-JP"/>
              </w:rPr>
            </w:pPr>
            <w:proofErr w:type="spellStart"/>
            <w:r w:rsidRPr="005052C6">
              <w:rPr>
                <w:kern w:val="24"/>
                <w:sz w:val="18"/>
                <w:szCs w:val="18"/>
                <w:lang w:val="en-GB" w:eastAsia="ja-JP"/>
              </w:rPr>
              <w:t>UMa</w:t>
            </w:r>
            <w:proofErr w:type="spellEnd"/>
          </w:p>
        </w:tc>
      </w:tr>
      <w:tr w:rsidR="0059427A" w:rsidRPr="005052C6" w14:paraId="0F60911C"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4AB269" w14:textId="77777777" w:rsidR="0059427A" w:rsidRPr="005052C6" w:rsidRDefault="0059427A">
            <w:pPr>
              <w:keepNext/>
              <w:keepLines/>
              <w:jc w:val="center"/>
              <w:rPr>
                <w:rFonts w:eastAsiaTheme="minorEastAsia"/>
                <w:kern w:val="24"/>
                <w:sz w:val="18"/>
                <w:szCs w:val="18"/>
                <w:lang w:val="en-GB" w:eastAsia="zh-CN"/>
              </w:rPr>
            </w:pPr>
            <w:r w:rsidRPr="005052C6">
              <w:rPr>
                <w:kern w:val="24"/>
                <w:sz w:val="18"/>
                <w:szCs w:val="18"/>
                <w:lang w:val="en-GB"/>
              </w:rPr>
              <w:t>UE number per cell</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AB441B" w14:textId="65EED4F1" w:rsidR="0059427A" w:rsidRPr="005052C6" w:rsidRDefault="0059427A">
            <w:pPr>
              <w:keepNext/>
              <w:keepLines/>
              <w:jc w:val="center"/>
              <w:rPr>
                <w:rFonts w:eastAsiaTheme="minorEastAsia"/>
                <w:kern w:val="24"/>
                <w:sz w:val="18"/>
                <w:szCs w:val="18"/>
                <w:lang w:val="en-GB" w:eastAsia="zh-CN"/>
              </w:rPr>
            </w:pPr>
            <w:r w:rsidRPr="005052C6">
              <w:rPr>
                <w:rFonts w:eastAsiaTheme="minorEastAsia"/>
                <w:kern w:val="24"/>
                <w:sz w:val="18"/>
                <w:szCs w:val="18"/>
                <w:lang w:val="en-GB" w:eastAsia="zh-CN"/>
              </w:rPr>
              <w:t>5</w:t>
            </w:r>
          </w:p>
        </w:tc>
      </w:tr>
      <w:tr w:rsidR="0059427A" w:rsidRPr="005052C6" w14:paraId="61F01017"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AB95B9" w14:textId="77777777" w:rsidR="0059427A" w:rsidRPr="005052C6" w:rsidRDefault="0059427A">
            <w:pPr>
              <w:keepNext/>
              <w:keepLines/>
              <w:jc w:val="center"/>
              <w:rPr>
                <w:kern w:val="24"/>
                <w:sz w:val="18"/>
                <w:szCs w:val="18"/>
                <w:lang w:val="en-GB" w:eastAsia="ja-JP"/>
              </w:rPr>
            </w:pPr>
            <w:r w:rsidRPr="005052C6">
              <w:rPr>
                <w:rFonts w:eastAsia="Malgun Gothic"/>
                <w:sz w:val="18"/>
                <w:szCs w:val="18"/>
                <w:lang w:eastAsia="ko-KR"/>
              </w:rPr>
              <w:t>BS Antenna Configuration</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9B96AC" w14:textId="7239FEA8" w:rsidR="0059427A" w:rsidRPr="005052C6" w:rsidRDefault="0059427A">
            <w:pPr>
              <w:jc w:val="left"/>
              <w:rPr>
                <w:rFonts w:eastAsia="Malgun Gothic"/>
                <w:kern w:val="2"/>
                <w:sz w:val="18"/>
                <w:szCs w:val="18"/>
                <w:lang w:val="en-GB" w:eastAsia="ko-KR"/>
              </w:rPr>
            </w:pPr>
            <w:r w:rsidRPr="005052C6">
              <w:rPr>
                <w:rFonts w:eastAsia="Malgun Gothic"/>
                <w:sz w:val="18"/>
                <w:szCs w:val="18"/>
                <w:lang w:val="en-GB" w:eastAsia="ko-KR"/>
              </w:rPr>
              <w:t>(</w:t>
            </w:r>
            <w:r w:rsidR="007F7F55" w:rsidRPr="005052C6">
              <w:rPr>
                <w:rFonts w:eastAsia="Malgun Gothic"/>
                <w:sz w:val="18"/>
                <w:szCs w:val="18"/>
                <w:lang w:val="en-GB" w:eastAsia="ko-KR"/>
              </w:rPr>
              <w:t>M</w:t>
            </w:r>
            <w:r w:rsidR="007F7F55" w:rsidRPr="005052C6">
              <w:rPr>
                <w:rFonts w:eastAsia="Malgun Gothic"/>
                <w:sz w:val="18"/>
                <w:szCs w:val="18"/>
                <w:vertAlign w:val="subscript"/>
                <w:lang w:val="en-GB" w:eastAsia="ko-KR"/>
              </w:rPr>
              <w:t>g</w:t>
            </w:r>
            <w:r w:rsidR="007F7F55" w:rsidRPr="005052C6">
              <w:rPr>
                <w:rFonts w:eastAsia="Malgun Gothic"/>
                <w:sz w:val="18"/>
                <w:szCs w:val="18"/>
                <w:lang w:val="en-GB" w:eastAsia="ko-KR"/>
              </w:rPr>
              <w:t xml:space="preserve">, </w:t>
            </w:r>
            <w:proofErr w:type="gramStart"/>
            <w:r w:rsidR="007F7F55" w:rsidRPr="005052C6">
              <w:rPr>
                <w:rFonts w:eastAsia="Malgun Gothic"/>
                <w:sz w:val="18"/>
                <w:szCs w:val="18"/>
                <w:lang w:val="en-GB" w:eastAsia="ko-KR"/>
              </w:rPr>
              <w:t>N</w:t>
            </w:r>
            <w:r w:rsidR="007F7F55" w:rsidRPr="005052C6">
              <w:rPr>
                <w:rFonts w:eastAsia="Malgun Gothic"/>
                <w:sz w:val="18"/>
                <w:szCs w:val="18"/>
                <w:vertAlign w:val="subscript"/>
                <w:lang w:val="en-GB" w:eastAsia="ko-KR"/>
              </w:rPr>
              <w:t>g</w:t>
            </w:r>
            <w:r w:rsidR="007F7F55" w:rsidRPr="005052C6">
              <w:rPr>
                <w:rFonts w:eastAsia="Malgun Gothic"/>
                <w:sz w:val="18"/>
                <w:szCs w:val="18"/>
                <w:lang w:val="en-GB" w:eastAsia="ko-KR"/>
              </w:rPr>
              <w:t xml:space="preserve"> ,</w:t>
            </w:r>
            <w:r w:rsidRPr="005052C6">
              <w:rPr>
                <w:rFonts w:eastAsia="Malgun Gothic"/>
                <w:sz w:val="18"/>
                <w:szCs w:val="18"/>
                <w:lang w:val="en-GB" w:eastAsia="ko-KR"/>
              </w:rPr>
              <w:t>M</w:t>
            </w:r>
            <w:proofErr w:type="gramEnd"/>
            <w:r w:rsidRPr="005052C6">
              <w:rPr>
                <w:rFonts w:eastAsia="Malgun Gothic"/>
                <w:sz w:val="18"/>
                <w:szCs w:val="18"/>
                <w:lang w:val="en-GB" w:eastAsia="ko-KR"/>
              </w:rPr>
              <w:t>, N, P) = (</w:t>
            </w:r>
            <w:r w:rsidR="007F7F55" w:rsidRPr="005052C6">
              <w:rPr>
                <w:rFonts w:eastAsia="Malgun Gothic"/>
                <w:sz w:val="18"/>
                <w:szCs w:val="18"/>
                <w:lang w:val="en-GB" w:eastAsia="ko-KR"/>
              </w:rPr>
              <w:t xml:space="preserve">1, 1, </w:t>
            </w:r>
            <w:r w:rsidRPr="005052C6">
              <w:rPr>
                <w:rFonts w:eastAsia="Malgun Gothic"/>
                <w:sz w:val="18"/>
                <w:szCs w:val="18"/>
                <w:lang w:val="en-GB" w:eastAsia="ko-KR"/>
              </w:rPr>
              <w:t xml:space="preserve">8, 16, </w:t>
            </w:r>
            <w:r w:rsidR="007F7F55" w:rsidRPr="005052C6">
              <w:rPr>
                <w:rFonts w:eastAsia="Malgun Gothic"/>
                <w:sz w:val="18"/>
                <w:szCs w:val="18"/>
                <w:lang w:val="en-GB" w:eastAsia="ko-KR"/>
              </w:rPr>
              <w:t>2</w:t>
            </w:r>
            <w:r w:rsidRPr="005052C6">
              <w:rPr>
                <w:rFonts w:eastAsia="Malgun Gothic"/>
                <w:sz w:val="18"/>
                <w:szCs w:val="18"/>
                <w:lang w:val="en-GB" w:eastAsia="ko-KR"/>
              </w:rPr>
              <w:t xml:space="preserve">). </w:t>
            </w:r>
          </w:p>
          <w:p w14:paraId="0EF034BB"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p>
          <w:p w14:paraId="3023A14F"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w:t>
            </w:r>
            <w:proofErr w:type="spellStart"/>
            <w:proofErr w:type="gramStart"/>
            <w:r w:rsidRPr="005052C6">
              <w:rPr>
                <w:rFonts w:eastAsia="Malgun Gothic"/>
                <w:sz w:val="18"/>
                <w:szCs w:val="18"/>
                <w:lang w:eastAsia="ko-KR"/>
              </w:rPr>
              <w:t>d</w:t>
            </w:r>
            <w:r w:rsidRPr="005052C6">
              <w:rPr>
                <w:rFonts w:eastAsia="Malgun Gothic"/>
                <w:sz w:val="18"/>
                <w:szCs w:val="18"/>
                <w:vertAlign w:val="subscript"/>
                <w:lang w:eastAsia="ko-KR"/>
              </w:rPr>
              <w:t>g,V</w:t>
            </w:r>
            <w:proofErr w:type="spellEnd"/>
            <w:proofErr w:type="gram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g,H</w:t>
            </w:r>
            <w:proofErr w:type="spellEnd"/>
            <w:r w:rsidRPr="005052C6">
              <w:rPr>
                <w:rFonts w:eastAsia="Malgun Gothic"/>
                <w:sz w:val="18"/>
                <w:szCs w:val="18"/>
                <w:lang w:eastAsia="ko-KR"/>
              </w:rPr>
              <w:t xml:space="preserve">) = (2.0, 4.0) </w:t>
            </w:r>
            <w:r w:rsidRPr="005052C6">
              <w:rPr>
                <w:rFonts w:eastAsia="Malgun Gothic"/>
                <w:sz w:val="18"/>
                <w:szCs w:val="18"/>
                <w:lang w:val="en-GB" w:eastAsia="ko-KR"/>
              </w:rPr>
              <w:t>λ</w:t>
            </w:r>
          </w:p>
        </w:tc>
      </w:tr>
      <w:tr w:rsidR="0059427A" w:rsidRPr="005052C6" w14:paraId="7111626B"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A62BA1" w14:textId="77777777" w:rsidR="0059427A" w:rsidRPr="005052C6" w:rsidRDefault="0059427A">
            <w:pPr>
              <w:keepNext/>
              <w:keepLines/>
              <w:jc w:val="center"/>
              <w:rPr>
                <w:rFonts w:eastAsiaTheme="minorEastAsia"/>
                <w:sz w:val="18"/>
                <w:szCs w:val="18"/>
                <w:lang w:eastAsia="zh-CN"/>
              </w:rPr>
            </w:pPr>
            <w:r w:rsidRPr="005052C6">
              <w:rPr>
                <w:sz w:val="18"/>
                <w:szCs w:val="18"/>
              </w:rPr>
              <w:t xml:space="preserve">UE </w:t>
            </w:r>
            <w:r w:rsidRPr="005052C6">
              <w:rPr>
                <w:rFonts w:eastAsia="Malgun Gothic"/>
                <w:sz w:val="18"/>
                <w:szCs w:val="18"/>
                <w:lang w:eastAsia="ko-KR"/>
              </w:rPr>
              <w:t>Antenna Model1</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E4A131" w14:textId="77777777" w:rsidR="0059427A" w:rsidRPr="005052C6" w:rsidRDefault="0059427A">
            <w:pPr>
              <w:jc w:val="left"/>
              <w:rPr>
                <w:rFonts w:eastAsia="Malgun Gothic"/>
                <w:kern w:val="2"/>
                <w:sz w:val="18"/>
                <w:szCs w:val="18"/>
                <w:lang w:val="en-GB" w:eastAsia="ko-KR"/>
              </w:rPr>
            </w:pPr>
            <w:r w:rsidRPr="005052C6">
              <w:rPr>
                <w:rFonts w:eastAsia="Malgun Gothic"/>
                <w:sz w:val="18"/>
                <w:szCs w:val="18"/>
                <w:lang w:val="en-GB" w:eastAsia="ko-KR"/>
              </w:rPr>
              <w:t>(Mg, Ng, M, N, P) = (1, 1, 2, 2, 2)</w:t>
            </w:r>
          </w:p>
          <w:p w14:paraId="5408CF9B"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p>
        </w:tc>
      </w:tr>
      <w:tr w:rsidR="0059427A" w:rsidRPr="005052C6" w14:paraId="6A5F95B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F99F67" w14:textId="77777777" w:rsidR="0059427A" w:rsidRPr="005052C6" w:rsidRDefault="0059427A">
            <w:pPr>
              <w:keepNext/>
              <w:keepLines/>
              <w:jc w:val="center"/>
              <w:rPr>
                <w:rFonts w:eastAsiaTheme="minorEastAsia"/>
                <w:sz w:val="18"/>
                <w:szCs w:val="18"/>
                <w:lang w:eastAsia="zh-CN"/>
              </w:rPr>
            </w:pPr>
            <w:r w:rsidRPr="005052C6">
              <w:rPr>
                <w:sz w:val="18"/>
                <w:szCs w:val="18"/>
              </w:rPr>
              <w:t xml:space="preserve">UE </w:t>
            </w:r>
            <w:r w:rsidRPr="005052C6">
              <w:rPr>
                <w:rFonts w:eastAsia="Malgun Gothic"/>
                <w:sz w:val="18"/>
                <w:szCs w:val="18"/>
                <w:lang w:eastAsia="ko-KR"/>
              </w:rPr>
              <w:t>Antenna Model2</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E35A29" w14:textId="7C298CEC" w:rsidR="007F7F55" w:rsidRPr="005052C6" w:rsidRDefault="007F7F55" w:rsidP="007F7F55">
            <w:pPr>
              <w:jc w:val="left"/>
              <w:rPr>
                <w:rFonts w:eastAsia="Malgun Gothic"/>
                <w:kern w:val="2"/>
                <w:sz w:val="18"/>
                <w:szCs w:val="18"/>
                <w:lang w:val="en-GB" w:eastAsia="ko-KR"/>
              </w:rPr>
            </w:pPr>
            <w:r w:rsidRPr="005052C6">
              <w:rPr>
                <w:rFonts w:eastAsia="Malgun Gothic"/>
                <w:sz w:val="18"/>
                <w:szCs w:val="18"/>
                <w:lang w:val="en-GB" w:eastAsia="ko-KR"/>
              </w:rPr>
              <w:t>(Mg, Ng, M, N, P) = (1, 1, 1, 4, 2)</w:t>
            </w:r>
          </w:p>
          <w:p w14:paraId="34743D47" w14:textId="7C069468" w:rsidR="0059427A" w:rsidRPr="005052C6" w:rsidRDefault="007F7F55" w:rsidP="00DA6933">
            <w:pPr>
              <w:spacing w:after="0" w:line="254" w:lineRule="auto"/>
              <w:contextualSpacing/>
              <w:jc w:val="left"/>
              <w:rPr>
                <w:rFonts w:eastAsiaTheme="minorEastAsia"/>
                <w:sz w:val="18"/>
                <w:szCs w:val="18"/>
                <w:lang w:eastAsia="zh-CN"/>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r w:rsidR="0059427A" w:rsidRPr="005052C6">
              <w:rPr>
                <w:sz w:val="18"/>
                <w:szCs w:val="18"/>
              </w:rPr>
              <w:t xml:space="preserve"> </w:t>
            </w:r>
          </w:p>
        </w:tc>
      </w:tr>
      <w:tr w:rsidR="007F7F55" w:rsidRPr="005052C6" w14:paraId="06F2CFA1"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F3B14" w14:textId="42BB5680" w:rsidR="007F7F55" w:rsidRPr="005052C6" w:rsidRDefault="007F7F55">
            <w:pPr>
              <w:keepNext/>
              <w:keepLines/>
              <w:jc w:val="center"/>
              <w:rPr>
                <w:sz w:val="18"/>
                <w:szCs w:val="18"/>
              </w:rPr>
            </w:pPr>
            <w:r w:rsidRPr="005052C6">
              <w:rPr>
                <w:sz w:val="18"/>
                <w:szCs w:val="18"/>
              </w:rPr>
              <w:t xml:space="preserve">UE </w:t>
            </w:r>
            <w:r w:rsidRPr="005052C6">
              <w:rPr>
                <w:rFonts w:eastAsia="Malgun Gothic"/>
                <w:sz w:val="18"/>
                <w:szCs w:val="18"/>
                <w:lang w:eastAsia="ko-KR"/>
              </w:rPr>
              <w:t>Antenna Model3</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AD0E2" w14:textId="3AF950A5" w:rsidR="007F7F55" w:rsidRPr="005052C6" w:rsidRDefault="007F7F55" w:rsidP="007F7F55">
            <w:pPr>
              <w:jc w:val="left"/>
              <w:rPr>
                <w:rFonts w:eastAsia="Malgun Gothic"/>
                <w:kern w:val="2"/>
                <w:sz w:val="18"/>
                <w:szCs w:val="18"/>
                <w:lang w:val="en-GB" w:eastAsia="ko-KR"/>
              </w:rPr>
            </w:pPr>
            <w:r w:rsidRPr="005052C6">
              <w:rPr>
                <w:rFonts w:eastAsia="Malgun Gothic"/>
                <w:sz w:val="18"/>
                <w:szCs w:val="18"/>
                <w:lang w:val="en-GB" w:eastAsia="ko-KR"/>
              </w:rPr>
              <w:t>(Mg, Ng, M, N, P) = (1, 1, 1, 8, 2)</w:t>
            </w:r>
          </w:p>
          <w:p w14:paraId="44DA54C4" w14:textId="79BC44F1" w:rsidR="007F7F55" w:rsidRPr="005052C6" w:rsidRDefault="007F7F55" w:rsidP="007F7F55">
            <w:pPr>
              <w:jc w:val="left"/>
              <w:rPr>
                <w:rFonts w:eastAsia="Malgun Gothic"/>
                <w:sz w:val="18"/>
                <w:szCs w:val="18"/>
                <w:lang w:val="en-GB" w:eastAsia="ko-KR"/>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w:t>
            </w:r>
          </w:p>
        </w:tc>
      </w:tr>
    </w:tbl>
    <w:p w14:paraId="0D307C8A" w14:textId="7FE87BCD" w:rsidR="0087609A" w:rsidRDefault="0087609A" w:rsidP="00C545E1">
      <w:pPr>
        <w:rPr>
          <w:rFonts w:eastAsiaTheme="minorEastAsia"/>
          <w:lang w:eastAsia="zh-CN"/>
        </w:rPr>
      </w:pPr>
    </w:p>
    <w:p w14:paraId="4C908AF1" w14:textId="77777777" w:rsidR="009D0575" w:rsidRPr="007D2DB0" w:rsidRDefault="009D0575" w:rsidP="009D0575">
      <w:pPr>
        <w:pStyle w:val="table"/>
      </w:pPr>
      <w:r w:rsidRPr="007D2DB0">
        <w:t>System-level simulation assumption for MPE</w:t>
      </w:r>
    </w:p>
    <w:tbl>
      <w:tblPr>
        <w:tblStyle w:val="aa"/>
        <w:tblW w:w="8618" w:type="dxa"/>
        <w:tblInd w:w="279" w:type="dxa"/>
        <w:tblLook w:val="04A0" w:firstRow="1" w:lastRow="0" w:firstColumn="1" w:lastColumn="0" w:noHBand="0" w:noVBand="1"/>
      </w:tblPr>
      <w:tblGrid>
        <w:gridCol w:w="2381"/>
        <w:gridCol w:w="6237"/>
      </w:tblGrid>
      <w:tr w:rsidR="009D0575" w:rsidRPr="007D2DB0" w14:paraId="00184CE2" w14:textId="77777777" w:rsidTr="005052C6">
        <w:tc>
          <w:tcPr>
            <w:tcW w:w="2381" w:type="dxa"/>
            <w:shd w:val="clear" w:color="auto" w:fill="D5DCE4" w:themeFill="text2" w:themeFillTint="33"/>
          </w:tcPr>
          <w:p w14:paraId="602F1FE8" w14:textId="77777777" w:rsidR="009D0575" w:rsidRPr="005052C6" w:rsidRDefault="009D0575" w:rsidP="003E0BCB">
            <w:pPr>
              <w:snapToGrid w:val="0"/>
              <w:jc w:val="center"/>
              <w:rPr>
                <w:b/>
                <w:sz w:val="18"/>
                <w:szCs w:val="18"/>
              </w:rPr>
            </w:pPr>
            <w:r w:rsidRPr="005052C6">
              <w:rPr>
                <w:b/>
                <w:sz w:val="18"/>
                <w:szCs w:val="18"/>
              </w:rPr>
              <w:t>Parameters</w:t>
            </w:r>
          </w:p>
        </w:tc>
        <w:tc>
          <w:tcPr>
            <w:tcW w:w="6237" w:type="dxa"/>
            <w:shd w:val="clear" w:color="auto" w:fill="D5DCE4" w:themeFill="text2" w:themeFillTint="33"/>
          </w:tcPr>
          <w:p w14:paraId="0AE7F7C1" w14:textId="77777777" w:rsidR="009D0575" w:rsidRPr="005052C6" w:rsidRDefault="009D0575" w:rsidP="003E0BCB">
            <w:pPr>
              <w:snapToGrid w:val="0"/>
              <w:jc w:val="center"/>
              <w:rPr>
                <w:b/>
                <w:sz w:val="18"/>
                <w:szCs w:val="18"/>
              </w:rPr>
            </w:pPr>
            <w:r w:rsidRPr="005052C6">
              <w:rPr>
                <w:b/>
                <w:sz w:val="18"/>
                <w:szCs w:val="18"/>
              </w:rPr>
              <w:t>Values</w:t>
            </w:r>
          </w:p>
        </w:tc>
      </w:tr>
      <w:tr w:rsidR="009D0575" w:rsidRPr="007D2DB0" w14:paraId="38AD39A1" w14:textId="77777777" w:rsidTr="005052C6">
        <w:trPr>
          <w:trHeight w:val="125"/>
        </w:trPr>
        <w:tc>
          <w:tcPr>
            <w:tcW w:w="2381" w:type="dxa"/>
          </w:tcPr>
          <w:p w14:paraId="3F4A1C32" w14:textId="77777777" w:rsidR="009D0575" w:rsidRPr="005052C6" w:rsidRDefault="009D0575" w:rsidP="003E0BCB">
            <w:pPr>
              <w:snapToGrid w:val="0"/>
              <w:rPr>
                <w:sz w:val="18"/>
                <w:szCs w:val="18"/>
              </w:rPr>
            </w:pPr>
            <w:r w:rsidRPr="005052C6">
              <w:rPr>
                <w:sz w:val="18"/>
                <w:szCs w:val="18"/>
              </w:rPr>
              <w:t>Scenarios</w:t>
            </w:r>
          </w:p>
        </w:tc>
        <w:tc>
          <w:tcPr>
            <w:tcW w:w="6237" w:type="dxa"/>
          </w:tcPr>
          <w:p w14:paraId="19287672" w14:textId="77777777" w:rsidR="009D0575" w:rsidRPr="005052C6" w:rsidRDefault="009D0575" w:rsidP="003E0BCB">
            <w:pPr>
              <w:pStyle w:val="af2"/>
              <w:widowControl/>
              <w:numPr>
                <w:ilvl w:val="0"/>
                <w:numId w:val="15"/>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Dense urban (macro-layer only, TR 38.913) @FR2, 200m ISD, 2-tier model with wrap-around (7 sites, 3 sectors/cells per cell), 100% outdoor</w:t>
            </w:r>
          </w:p>
          <w:p w14:paraId="4054B115" w14:textId="77777777" w:rsidR="009D0575" w:rsidRPr="005052C6" w:rsidRDefault="009D0575" w:rsidP="003E0BCB">
            <w:pPr>
              <w:pStyle w:val="af2"/>
              <w:widowControl/>
              <w:numPr>
                <w:ilvl w:val="0"/>
                <w:numId w:val="17"/>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the number of UEs is 105 at each drop</w:t>
            </w:r>
          </w:p>
          <w:p w14:paraId="0C1A38EA" w14:textId="77777777" w:rsidR="009D0575" w:rsidRPr="005052C6" w:rsidRDefault="009D0575" w:rsidP="003E0BCB">
            <w:pPr>
              <w:pStyle w:val="af2"/>
              <w:widowControl/>
              <w:numPr>
                <w:ilvl w:val="0"/>
                <w:numId w:val="15"/>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Indoor (TR 38.901/802)</w:t>
            </w:r>
          </w:p>
          <w:p w14:paraId="65062B05" w14:textId="77777777" w:rsidR="009D0575" w:rsidRPr="005052C6" w:rsidRDefault="009D0575" w:rsidP="003E0BCB">
            <w:pPr>
              <w:pStyle w:val="af2"/>
              <w:widowControl/>
              <w:numPr>
                <w:ilvl w:val="0"/>
                <w:numId w:val="16"/>
              </w:numPr>
              <w:snapToGrid w:val="0"/>
              <w:spacing w:after="160" w:line="259" w:lineRule="auto"/>
              <w:ind w:firstLineChars="0"/>
              <w:contextualSpacing/>
              <w:jc w:val="left"/>
              <w:rPr>
                <w:rFonts w:ascii="Times New Roman" w:hAnsi="Times New Roman"/>
                <w:sz w:val="18"/>
                <w:szCs w:val="18"/>
              </w:rPr>
            </w:pPr>
            <w:r w:rsidRPr="005052C6">
              <w:rPr>
                <w:rFonts w:ascii="Times New Roman" w:eastAsia="Times New Roman" w:hAnsi="Times New Roman"/>
                <w:kern w:val="0"/>
                <w:sz w:val="18"/>
                <w:szCs w:val="18"/>
                <w:lang w:eastAsia="en-US"/>
              </w:rPr>
              <w:t>the number of UEs is 120 at each drop</w:t>
            </w:r>
          </w:p>
        </w:tc>
      </w:tr>
      <w:tr w:rsidR="009D0575" w:rsidRPr="007D2DB0" w14:paraId="032AA985" w14:textId="77777777" w:rsidTr="005052C6">
        <w:trPr>
          <w:trHeight w:val="55"/>
        </w:trPr>
        <w:tc>
          <w:tcPr>
            <w:tcW w:w="2381" w:type="dxa"/>
          </w:tcPr>
          <w:p w14:paraId="6888B505" w14:textId="77777777" w:rsidR="009D0575" w:rsidRPr="005052C6" w:rsidRDefault="009D0575" w:rsidP="003E0BCB">
            <w:pPr>
              <w:snapToGrid w:val="0"/>
              <w:rPr>
                <w:sz w:val="18"/>
                <w:szCs w:val="18"/>
              </w:rPr>
            </w:pPr>
            <w:r w:rsidRPr="005052C6">
              <w:rPr>
                <w:sz w:val="18"/>
                <w:szCs w:val="18"/>
              </w:rPr>
              <w:t>UE speed</w:t>
            </w:r>
          </w:p>
        </w:tc>
        <w:tc>
          <w:tcPr>
            <w:tcW w:w="6237" w:type="dxa"/>
          </w:tcPr>
          <w:p w14:paraId="5F95715B" w14:textId="77777777" w:rsidR="009D0575" w:rsidRPr="005052C6" w:rsidRDefault="009D0575" w:rsidP="003E0BCB">
            <w:pPr>
              <w:snapToGrid w:val="0"/>
              <w:rPr>
                <w:sz w:val="18"/>
                <w:szCs w:val="18"/>
              </w:rPr>
            </w:pPr>
            <w:r w:rsidRPr="005052C6">
              <w:rPr>
                <w:sz w:val="18"/>
                <w:szCs w:val="18"/>
              </w:rPr>
              <w:t>3 km/</w:t>
            </w:r>
            <w:proofErr w:type="spellStart"/>
            <w:r w:rsidRPr="005052C6">
              <w:rPr>
                <w:sz w:val="18"/>
                <w:szCs w:val="18"/>
              </w:rPr>
              <w:t>hr</w:t>
            </w:r>
            <w:proofErr w:type="spellEnd"/>
            <w:r w:rsidRPr="005052C6">
              <w:rPr>
                <w:sz w:val="18"/>
                <w:szCs w:val="18"/>
              </w:rPr>
              <w:t xml:space="preserve"> for indoor UEs, 30km/</w:t>
            </w:r>
            <w:proofErr w:type="spellStart"/>
            <w:r w:rsidRPr="005052C6">
              <w:rPr>
                <w:sz w:val="18"/>
                <w:szCs w:val="18"/>
              </w:rPr>
              <w:t>hr</w:t>
            </w:r>
            <w:proofErr w:type="spellEnd"/>
            <w:r w:rsidRPr="005052C6">
              <w:rPr>
                <w:sz w:val="18"/>
                <w:szCs w:val="18"/>
              </w:rPr>
              <w:t xml:space="preserve"> for outdoor UEs </w:t>
            </w:r>
          </w:p>
        </w:tc>
      </w:tr>
      <w:tr w:rsidR="009D0575" w:rsidRPr="007D2DB0" w14:paraId="4059CDE3" w14:textId="77777777" w:rsidTr="005052C6">
        <w:trPr>
          <w:trHeight w:val="55"/>
        </w:trPr>
        <w:tc>
          <w:tcPr>
            <w:tcW w:w="2381" w:type="dxa"/>
          </w:tcPr>
          <w:p w14:paraId="16B617A7" w14:textId="77777777" w:rsidR="009D0575" w:rsidRPr="005052C6" w:rsidRDefault="009D0575" w:rsidP="003E0BCB">
            <w:pPr>
              <w:snapToGrid w:val="0"/>
              <w:rPr>
                <w:sz w:val="18"/>
                <w:szCs w:val="18"/>
              </w:rPr>
            </w:pPr>
            <w:r w:rsidRPr="005052C6">
              <w:rPr>
                <w:sz w:val="18"/>
                <w:szCs w:val="18"/>
              </w:rPr>
              <w:t>Panel Blockage Modeling for MPE</w:t>
            </w:r>
          </w:p>
        </w:tc>
        <w:tc>
          <w:tcPr>
            <w:tcW w:w="6237" w:type="dxa"/>
          </w:tcPr>
          <w:p w14:paraId="62B62E52" w14:textId="77777777" w:rsidR="009D0575" w:rsidRPr="005052C6" w:rsidRDefault="009D0575" w:rsidP="003E0BCB">
            <w:pPr>
              <w:snapToGrid w:val="0"/>
              <w:rPr>
                <w:sz w:val="18"/>
                <w:szCs w:val="18"/>
              </w:rPr>
            </w:pPr>
            <w:r w:rsidRPr="005052C6">
              <w:rPr>
                <w:sz w:val="18"/>
                <w:szCs w:val="18"/>
              </w:rPr>
              <w:t>Only one panel is blocked. The blocked panel is randomly selected at each drop</w:t>
            </w:r>
          </w:p>
          <w:p w14:paraId="021BE9AB" w14:textId="77777777" w:rsidR="009D0575" w:rsidRPr="005052C6" w:rsidRDefault="009D0575" w:rsidP="003E0BCB">
            <w:pPr>
              <w:pStyle w:val="af2"/>
              <w:widowControl/>
              <w:numPr>
                <w:ilvl w:val="0"/>
                <w:numId w:val="14"/>
              </w:numPr>
              <w:snapToGrid w:val="0"/>
              <w:spacing w:after="0"/>
              <w:ind w:firstLineChars="0"/>
              <w:contextualSpacing/>
              <w:jc w:val="left"/>
              <w:rPr>
                <w:rFonts w:ascii="Times New Roman" w:eastAsia="等线" w:hAnsi="Times New Roman"/>
                <w:kern w:val="0"/>
                <w:sz w:val="18"/>
                <w:szCs w:val="18"/>
                <w:lang w:eastAsia="en-US"/>
              </w:rPr>
            </w:pPr>
            <w:r w:rsidRPr="005052C6">
              <w:rPr>
                <w:rFonts w:ascii="Times New Roman" w:eastAsia="等线" w:hAnsi="Times New Roman"/>
                <w:kern w:val="0"/>
                <w:sz w:val="18"/>
                <w:szCs w:val="18"/>
                <w:lang w:eastAsia="en-US"/>
              </w:rPr>
              <w:t>Blocking entails an additional pathloss of 10dB applied to both DL and UL</w:t>
            </w:r>
          </w:p>
          <w:p w14:paraId="03DFEB7D" w14:textId="77777777" w:rsidR="009D0575" w:rsidRPr="005052C6" w:rsidRDefault="009D0575" w:rsidP="003E0BCB">
            <w:pPr>
              <w:snapToGrid w:val="0"/>
              <w:rPr>
                <w:rFonts w:eastAsia="等线"/>
                <w:sz w:val="18"/>
                <w:szCs w:val="18"/>
              </w:rPr>
            </w:pPr>
            <w:r w:rsidRPr="005052C6">
              <w:rPr>
                <w:rFonts w:eastAsia="等线"/>
                <w:sz w:val="18"/>
                <w:szCs w:val="18"/>
              </w:rPr>
              <w:lastRenderedPageBreak/>
              <w:t>For simulation with full buffer traffic, a blocking event is determined, started at the beginning of each drop, and sustained throughout the entire drop.</w:t>
            </w:r>
          </w:p>
        </w:tc>
      </w:tr>
      <w:tr w:rsidR="009D0575" w:rsidRPr="007D2DB0" w14:paraId="4787B448" w14:textId="77777777" w:rsidTr="005052C6">
        <w:trPr>
          <w:trHeight w:val="55"/>
        </w:trPr>
        <w:tc>
          <w:tcPr>
            <w:tcW w:w="2381" w:type="dxa"/>
          </w:tcPr>
          <w:p w14:paraId="503C6621" w14:textId="77777777" w:rsidR="009D0575" w:rsidRPr="005052C6" w:rsidRDefault="009D0575" w:rsidP="003E0BCB">
            <w:pPr>
              <w:snapToGrid w:val="0"/>
              <w:rPr>
                <w:sz w:val="18"/>
                <w:szCs w:val="18"/>
              </w:rPr>
            </w:pPr>
            <w:r w:rsidRPr="005052C6">
              <w:rPr>
                <w:sz w:val="18"/>
                <w:szCs w:val="18"/>
              </w:rPr>
              <w:lastRenderedPageBreak/>
              <w:t>MPE Modeling</w:t>
            </w:r>
          </w:p>
        </w:tc>
        <w:tc>
          <w:tcPr>
            <w:tcW w:w="6237" w:type="dxa"/>
          </w:tcPr>
          <w:p w14:paraId="3826E764" w14:textId="77777777" w:rsidR="009D0575" w:rsidRPr="005052C6" w:rsidRDefault="009D0575" w:rsidP="003E0BCB">
            <w:pPr>
              <w:snapToGrid w:val="0"/>
              <w:rPr>
                <w:sz w:val="18"/>
                <w:szCs w:val="18"/>
              </w:rPr>
            </w:pPr>
            <w:r w:rsidRPr="005052C6">
              <w:rPr>
                <w:sz w:val="18"/>
                <w:szCs w:val="18"/>
              </w:rPr>
              <w:t>When MPE occurs, the maximum TX power for the covered panel is reduced by 10dB P-MPR. That is, the actual maximum TX transmit power = maximum EIRP (22dBm) – P-MPR (10dB)</w:t>
            </w:r>
          </w:p>
        </w:tc>
      </w:tr>
      <w:tr w:rsidR="009D0575" w:rsidRPr="007D2DB0" w14:paraId="4DE8B690" w14:textId="77777777" w:rsidTr="005052C6">
        <w:trPr>
          <w:trHeight w:val="55"/>
        </w:trPr>
        <w:tc>
          <w:tcPr>
            <w:tcW w:w="2381" w:type="dxa"/>
          </w:tcPr>
          <w:p w14:paraId="3C1BF68A" w14:textId="77777777" w:rsidR="009D0575" w:rsidRPr="005052C6" w:rsidRDefault="009D0575" w:rsidP="003E0BCB">
            <w:pPr>
              <w:snapToGrid w:val="0"/>
              <w:rPr>
                <w:sz w:val="18"/>
                <w:szCs w:val="18"/>
              </w:rPr>
            </w:pPr>
            <w:r w:rsidRPr="005052C6">
              <w:rPr>
                <w:sz w:val="18"/>
                <w:szCs w:val="18"/>
              </w:rPr>
              <w:t>UE-side panel switching latency</w:t>
            </w:r>
          </w:p>
        </w:tc>
        <w:tc>
          <w:tcPr>
            <w:tcW w:w="6237" w:type="dxa"/>
          </w:tcPr>
          <w:p w14:paraId="17CDD172" w14:textId="77777777" w:rsidR="009D0575" w:rsidRPr="005052C6" w:rsidRDefault="009D0575" w:rsidP="003E0BCB">
            <w:pPr>
              <w:snapToGrid w:val="0"/>
              <w:rPr>
                <w:sz w:val="18"/>
                <w:szCs w:val="18"/>
              </w:rPr>
            </w:pPr>
            <w:r w:rsidRPr="005052C6">
              <w:rPr>
                <w:sz w:val="18"/>
                <w:szCs w:val="18"/>
              </w:rPr>
              <w:t xml:space="preserve">0 </w:t>
            </w:r>
            <w:proofErr w:type="spellStart"/>
            <w:r w:rsidRPr="005052C6">
              <w:rPr>
                <w:sz w:val="18"/>
                <w:szCs w:val="18"/>
              </w:rPr>
              <w:t>ms</w:t>
            </w:r>
            <w:proofErr w:type="spellEnd"/>
            <w:r w:rsidRPr="005052C6">
              <w:rPr>
                <w:sz w:val="18"/>
                <w:szCs w:val="18"/>
              </w:rPr>
              <w:t xml:space="preserve"> for active panels</w:t>
            </w:r>
          </w:p>
        </w:tc>
      </w:tr>
      <w:tr w:rsidR="009D0575" w:rsidRPr="007D2DB0" w14:paraId="626DBB07" w14:textId="77777777" w:rsidTr="005052C6">
        <w:trPr>
          <w:trHeight w:val="314"/>
        </w:trPr>
        <w:tc>
          <w:tcPr>
            <w:tcW w:w="2381" w:type="dxa"/>
          </w:tcPr>
          <w:p w14:paraId="73B09C55" w14:textId="77777777" w:rsidR="009D0575" w:rsidRPr="005052C6" w:rsidRDefault="009D0575" w:rsidP="003E0BCB">
            <w:pPr>
              <w:snapToGrid w:val="0"/>
              <w:rPr>
                <w:sz w:val="18"/>
                <w:szCs w:val="18"/>
              </w:rPr>
            </w:pPr>
            <w:r w:rsidRPr="005052C6">
              <w:rPr>
                <w:sz w:val="18"/>
                <w:szCs w:val="18"/>
              </w:rPr>
              <w:t>Performance metrics</w:t>
            </w:r>
          </w:p>
        </w:tc>
        <w:tc>
          <w:tcPr>
            <w:tcW w:w="6237" w:type="dxa"/>
          </w:tcPr>
          <w:p w14:paraId="596A69E7" w14:textId="77777777" w:rsidR="009D0575" w:rsidRPr="005052C6" w:rsidRDefault="009D0575" w:rsidP="003E0BCB">
            <w:pPr>
              <w:spacing w:after="160" w:line="259" w:lineRule="auto"/>
              <w:contextualSpacing/>
              <w:jc w:val="left"/>
              <w:rPr>
                <w:b/>
                <w:sz w:val="18"/>
                <w:szCs w:val="18"/>
              </w:rPr>
            </w:pPr>
            <w:r w:rsidRPr="005052C6">
              <w:rPr>
                <w:sz w:val="18"/>
                <w:szCs w:val="18"/>
              </w:rPr>
              <w:t>CDF of UE throughput, avg. and 5% UE throughput (representing cell-edge coverage)</w:t>
            </w:r>
          </w:p>
        </w:tc>
      </w:tr>
      <w:tr w:rsidR="009D0575" w:rsidRPr="007D2DB0" w14:paraId="0B3222D0" w14:textId="77777777" w:rsidTr="005052C6">
        <w:trPr>
          <w:trHeight w:val="377"/>
        </w:trPr>
        <w:tc>
          <w:tcPr>
            <w:tcW w:w="2381" w:type="dxa"/>
          </w:tcPr>
          <w:p w14:paraId="26ACDBE7" w14:textId="77777777" w:rsidR="009D0575" w:rsidRPr="005052C6" w:rsidRDefault="009D0575" w:rsidP="003E0BCB">
            <w:pPr>
              <w:rPr>
                <w:sz w:val="18"/>
                <w:szCs w:val="18"/>
              </w:rPr>
            </w:pPr>
            <w:r w:rsidRPr="005052C6">
              <w:rPr>
                <w:sz w:val="18"/>
                <w:szCs w:val="18"/>
              </w:rPr>
              <w:t>Frequency Range</w:t>
            </w:r>
          </w:p>
        </w:tc>
        <w:tc>
          <w:tcPr>
            <w:tcW w:w="6237" w:type="dxa"/>
          </w:tcPr>
          <w:p w14:paraId="507CF705" w14:textId="77777777" w:rsidR="009D0575" w:rsidRPr="005052C6" w:rsidRDefault="009D0575" w:rsidP="003E0BCB">
            <w:pPr>
              <w:rPr>
                <w:sz w:val="18"/>
                <w:szCs w:val="18"/>
              </w:rPr>
            </w:pPr>
            <w:r w:rsidRPr="005052C6">
              <w:rPr>
                <w:sz w:val="18"/>
                <w:szCs w:val="18"/>
              </w:rPr>
              <w:t>FR2 @ 30 GHz,</w:t>
            </w:r>
          </w:p>
          <w:p w14:paraId="651D6D4E" w14:textId="77777777" w:rsidR="009D0575" w:rsidRPr="005052C6" w:rsidRDefault="009D0575" w:rsidP="003E0BCB">
            <w:pPr>
              <w:pStyle w:val="af2"/>
              <w:widowControl/>
              <w:numPr>
                <w:ilvl w:val="0"/>
                <w:numId w:val="18"/>
              </w:numPr>
              <w:spacing w:after="160" w:line="259" w:lineRule="auto"/>
              <w:ind w:firstLineChars="0"/>
              <w:contextualSpacing/>
              <w:jc w:val="left"/>
              <w:rPr>
                <w:rFonts w:ascii="Times New Roman" w:hAnsi="Times New Roman"/>
                <w:sz w:val="18"/>
                <w:szCs w:val="18"/>
              </w:rPr>
            </w:pPr>
            <w:r w:rsidRPr="005052C6">
              <w:rPr>
                <w:rFonts w:ascii="Times New Roman" w:hAnsi="Times New Roman"/>
                <w:sz w:val="18"/>
                <w:szCs w:val="18"/>
              </w:rPr>
              <w:t>SCS: 120 kHz</w:t>
            </w:r>
          </w:p>
          <w:p w14:paraId="34F73828" w14:textId="77777777" w:rsidR="009D0575" w:rsidRPr="005052C6" w:rsidRDefault="009D0575" w:rsidP="003E0BCB">
            <w:pPr>
              <w:pStyle w:val="af2"/>
              <w:widowControl/>
              <w:numPr>
                <w:ilvl w:val="0"/>
                <w:numId w:val="18"/>
              </w:numPr>
              <w:spacing w:after="160" w:line="259" w:lineRule="auto"/>
              <w:ind w:firstLineChars="0"/>
              <w:contextualSpacing/>
              <w:jc w:val="left"/>
              <w:rPr>
                <w:rFonts w:ascii="Times New Roman" w:hAnsi="Times New Roman"/>
                <w:color w:val="00B050"/>
                <w:sz w:val="18"/>
                <w:szCs w:val="18"/>
              </w:rPr>
            </w:pPr>
            <w:r w:rsidRPr="005052C6">
              <w:rPr>
                <w:rFonts w:ascii="Times New Roman" w:hAnsi="Times New Roman"/>
                <w:sz w:val="18"/>
                <w:szCs w:val="18"/>
              </w:rPr>
              <w:t>BW: 80 MHz</w:t>
            </w:r>
          </w:p>
        </w:tc>
      </w:tr>
      <w:tr w:rsidR="009D0575" w:rsidRPr="007D2DB0" w14:paraId="696BBF77" w14:textId="77777777" w:rsidTr="005052C6">
        <w:tc>
          <w:tcPr>
            <w:tcW w:w="2381" w:type="dxa"/>
          </w:tcPr>
          <w:p w14:paraId="1D6E3598" w14:textId="77777777" w:rsidR="009D0575" w:rsidRPr="005052C6" w:rsidRDefault="009D0575" w:rsidP="003E0BCB">
            <w:pPr>
              <w:rPr>
                <w:sz w:val="18"/>
                <w:szCs w:val="18"/>
              </w:rPr>
            </w:pPr>
            <w:r w:rsidRPr="005052C6">
              <w:rPr>
                <w:sz w:val="18"/>
                <w:szCs w:val="18"/>
              </w:rPr>
              <w:t>Transmission Power</w:t>
            </w:r>
          </w:p>
        </w:tc>
        <w:tc>
          <w:tcPr>
            <w:tcW w:w="6237" w:type="dxa"/>
          </w:tcPr>
          <w:p w14:paraId="280ACC41" w14:textId="77777777" w:rsidR="009D0575" w:rsidRPr="005052C6" w:rsidRDefault="009D0575" w:rsidP="003E0BCB">
            <w:pPr>
              <w:rPr>
                <w:sz w:val="18"/>
                <w:szCs w:val="18"/>
              </w:rPr>
            </w:pPr>
            <w:r w:rsidRPr="005052C6">
              <w:rPr>
                <w:sz w:val="18"/>
                <w:szCs w:val="18"/>
              </w:rPr>
              <w:t>Maximum Power for base station is 40dBm;</w:t>
            </w:r>
          </w:p>
          <w:p w14:paraId="414AB0C1" w14:textId="77777777" w:rsidR="009D0575" w:rsidRPr="005052C6" w:rsidRDefault="009D0575" w:rsidP="003E0BCB">
            <w:pPr>
              <w:rPr>
                <w:sz w:val="18"/>
                <w:szCs w:val="18"/>
              </w:rPr>
            </w:pPr>
            <w:r w:rsidRPr="005052C6">
              <w:rPr>
                <w:sz w:val="18"/>
                <w:szCs w:val="18"/>
              </w:rPr>
              <w:t>Maximum Power for UE is 22dBm;</w:t>
            </w:r>
          </w:p>
        </w:tc>
      </w:tr>
      <w:tr w:rsidR="009D0575" w:rsidRPr="007D2DB0" w14:paraId="69C3DEC3" w14:textId="77777777" w:rsidTr="005052C6">
        <w:tc>
          <w:tcPr>
            <w:tcW w:w="2381" w:type="dxa"/>
          </w:tcPr>
          <w:p w14:paraId="659D32E3" w14:textId="77777777" w:rsidR="009D0575" w:rsidRPr="005052C6" w:rsidRDefault="009D0575" w:rsidP="003E0BCB">
            <w:pPr>
              <w:rPr>
                <w:sz w:val="18"/>
                <w:szCs w:val="18"/>
              </w:rPr>
            </w:pPr>
            <w:r w:rsidRPr="005052C6">
              <w:rPr>
                <w:sz w:val="18"/>
                <w:szCs w:val="18"/>
              </w:rPr>
              <w:t>BS Antenna Configuration</w:t>
            </w:r>
          </w:p>
        </w:tc>
        <w:tc>
          <w:tcPr>
            <w:tcW w:w="6237" w:type="dxa"/>
          </w:tcPr>
          <w:p w14:paraId="5AB61591" w14:textId="77777777" w:rsidR="009D0575" w:rsidRPr="005052C6" w:rsidRDefault="009D0575" w:rsidP="003E0BCB">
            <w:pPr>
              <w:rPr>
                <w:sz w:val="18"/>
                <w:szCs w:val="18"/>
                <w:lang w:val="en-GB"/>
              </w:rPr>
            </w:pPr>
            <w:r w:rsidRPr="005052C6">
              <w:rPr>
                <w:sz w:val="18"/>
                <w:szCs w:val="18"/>
                <w:lang w:val="en-GB"/>
              </w:rPr>
              <w:t>(M, N, P, Mg, Ng) = (4, 8, 2, 2, 2). (</w:t>
            </w:r>
            <w:proofErr w:type="spellStart"/>
            <w:r w:rsidRPr="005052C6">
              <w:rPr>
                <w:sz w:val="18"/>
                <w:szCs w:val="18"/>
                <w:lang w:val="en-GB"/>
              </w:rPr>
              <w:t>dV</w:t>
            </w:r>
            <w:proofErr w:type="spellEnd"/>
            <w:r w:rsidRPr="005052C6">
              <w:rPr>
                <w:sz w:val="18"/>
                <w:szCs w:val="18"/>
                <w:lang w:val="en-GB"/>
              </w:rPr>
              <w:t xml:space="preserve">, </w:t>
            </w:r>
            <w:proofErr w:type="spellStart"/>
            <w:r w:rsidRPr="005052C6">
              <w:rPr>
                <w:sz w:val="18"/>
                <w:szCs w:val="18"/>
                <w:lang w:val="en-GB"/>
              </w:rPr>
              <w:t>dH</w:t>
            </w:r>
            <w:proofErr w:type="spellEnd"/>
            <w:r w:rsidRPr="005052C6">
              <w:rPr>
                <w:sz w:val="18"/>
                <w:szCs w:val="18"/>
                <w:lang w:val="en-GB"/>
              </w:rPr>
              <w:t>) = (0.5, 0.5) λ. (</w:t>
            </w:r>
            <w:proofErr w:type="spellStart"/>
            <w:proofErr w:type="gramStart"/>
            <w:r w:rsidRPr="005052C6">
              <w:rPr>
                <w:sz w:val="18"/>
                <w:szCs w:val="18"/>
                <w:lang w:val="en-GB"/>
              </w:rPr>
              <w:t>dg,V</w:t>
            </w:r>
            <w:proofErr w:type="spellEnd"/>
            <w:proofErr w:type="gramEnd"/>
            <w:r w:rsidRPr="005052C6">
              <w:rPr>
                <w:sz w:val="18"/>
                <w:szCs w:val="18"/>
                <w:lang w:val="en-GB"/>
              </w:rPr>
              <w:t xml:space="preserve">, </w:t>
            </w:r>
            <w:proofErr w:type="spellStart"/>
            <w:r w:rsidRPr="005052C6">
              <w:rPr>
                <w:sz w:val="18"/>
                <w:szCs w:val="18"/>
                <w:lang w:val="en-GB"/>
              </w:rPr>
              <w:t>dg,H</w:t>
            </w:r>
            <w:proofErr w:type="spellEnd"/>
            <w:r w:rsidRPr="005052C6">
              <w:rPr>
                <w:sz w:val="18"/>
                <w:szCs w:val="18"/>
                <w:lang w:val="en-GB"/>
              </w:rPr>
              <w:t>) = (2.0, 4.0) λ</w:t>
            </w:r>
          </w:p>
          <w:p w14:paraId="1666331F" w14:textId="77777777" w:rsidR="009D0575" w:rsidRPr="005052C6" w:rsidRDefault="009D0575" w:rsidP="003E0BCB">
            <w:pPr>
              <w:rPr>
                <w:sz w:val="18"/>
                <w:szCs w:val="18"/>
              </w:rPr>
            </w:pPr>
            <w:r w:rsidRPr="005052C6">
              <w:rPr>
                <w:sz w:val="18"/>
                <w:szCs w:val="18"/>
                <w:lang w:val="en-GB"/>
              </w:rPr>
              <w:t xml:space="preserve">32 beams at BS side: </w:t>
            </w:r>
            <w:proofErr w:type="gramStart"/>
            <w:r w:rsidRPr="005052C6">
              <w:rPr>
                <w:sz w:val="18"/>
                <w:szCs w:val="18"/>
                <w:lang w:val="en-GB"/>
              </w:rPr>
              <w:t>vertical[</w:t>
            </w:r>
            <w:proofErr w:type="gramEnd"/>
            <w:r w:rsidRPr="005052C6">
              <w:rPr>
                <w:sz w:val="18"/>
                <w:szCs w:val="18"/>
                <w:lang w:val="en-GB"/>
              </w:rPr>
              <w:t>1/8pi, 3/8pi, 5/8pi, 7/8pi]; horizontal[-7/16pi, -5/16pi, -3/16pi, -1/16pi, 1/16pi, 3/16pi, 5/16pi, 7/16pi];</w:t>
            </w:r>
          </w:p>
        </w:tc>
      </w:tr>
      <w:tr w:rsidR="009D0575" w:rsidRPr="007D2DB0" w14:paraId="07B32FA9" w14:textId="77777777" w:rsidTr="005052C6">
        <w:tc>
          <w:tcPr>
            <w:tcW w:w="2381" w:type="dxa"/>
          </w:tcPr>
          <w:p w14:paraId="1A45C904" w14:textId="77777777" w:rsidR="009D0575" w:rsidRPr="005052C6" w:rsidRDefault="009D0575" w:rsidP="003E0BCB">
            <w:pPr>
              <w:rPr>
                <w:sz w:val="18"/>
                <w:szCs w:val="18"/>
              </w:rPr>
            </w:pPr>
            <w:r w:rsidRPr="005052C6">
              <w:rPr>
                <w:sz w:val="18"/>
                <w:szCs w:val="18"/>
              </w:rPr>
              <w:t>BS Antenna radiation pattern</w:t>
            </w:r>
          </w:p>
        </w:tc>
        <w:tc>
          <w:tcPr>
            <w:tcW w:w="6237" w:type="dxa"/>
          </w:tcPr>
          <w:p w14:paraId="023D60B2" w14:textId="77777777" w:rsidR="009D0575" w:rsidRPr="005052C6" w:rsidRDefault="009D0575" w:rsidP="003E0BCB">
            <w:pPr>
              <w:rPr>
                <w:sz w:val="18"/>
                <w:szCs w:val="18"/>
              </w:rPr>
            </w:pPr>
            <w:r w:rsidRPr="005052C6">
              <w:rPr>
                <w:sz w:val="18"/>
                <w:szCs w:val="18"/>
              </w:rPr>
              <w:t>TR 38.802 Table A.2.1-6, Table A.2.1-7</w:t>
            </w:r>
          </w:p>
        </w:tc>
      </w:tr>
      <w:tr w:rsidR="009D0575" w:rsidRPr="007D2DB0" w14:paraId="02F372BD" w14:textId="77777777" w:rsidTr="005052C6">
        <w:tc>
          <w:tcPr>
            <w:tcW w:w="2381" w:type="dxa"/>
          </w:tcPr>
          <w:p w14:paraId="00381335" w14:textId="77777777" w:rsidR="009D0575" w:rsidRPr="005052C6" w:rsidRDefault="009D0575" w:rsidP="003E0BCB">
            <w:pPr>
              <w:rPr>
                <w:sz w:val="18"/>
                <w:szCs w:val="18"/>
              </w:rPr>
            </w:pPr>
            <w:r w:rsidRPr="005052C6">
              <w:rPr>
                <w:sz w:val="18"/>
                <w:szCs w:val="18"/>
              </w:rPr>
              <w:t>UE Antenna Configuration</w:t>
            </w:r>
          </w:p>
        </w:tc>
        <w:tc>
          <w:tcPr>
            <w:tcW w:w="6237" w:type="dxa"/>
          </w:tcPr>
          <w:p w14:paraId="02459431" w14:textId="77777777" w:rsidR="009D0575" w:rsidRPr="005052C6" w:rsidRDefault="009D0575" w:rsidP="003E0BCB">
            <w:pPr>
              <w:rPr>
                <w:sz w:val="18"/>
                <w:szCs w:val="18"/>
              </w:rPr>
            </w:pPr>
            <w:r w:rsidRPr="005052C6">
              <w:rPr>
                <w:sz w:val="18"/>
                <w:szCs w:val="18"/>
              </w:rPr>
              <w:t xml:space="preserve">Number/location of panels: 3 panels (left, right, and back) </w:t>
            </w:r>
          </w:p>
          <w:p w14:paraId="4252CC02" w14:textId="77777777" w:rsidR="009D0575" w:rsidRPr="005052C6" w:rsidRDefault="009D0575" w:rsidP="003E0BCB">
            <w:pPr>
              <w:rPr>
                <w:sz w:val="18"/>
                <w:szCs w:val="18"/>
              </w:rPr>
            </w:pPr>
            <w:r w:rsidRPr="005052C6">
              <w:rPr>
                <w:sz w:val="18"/>
                <w:szCs w:val="18"/>
              </w:rPr>
              <w:t>Panel structure</w:t>
            </w:r>
          </w:p>
          <w:p w14:paraId="7D69507A" w14:textId="77777777" w:rsidR="009D0575" w:rsidRPr="005052C6" w:rsidRDefault="009D0575" w:rsidP="003E0BCB">
            <w:pPr>
              <w:rPr>
                <w:sz w:val="18"/>
                <w:szCs w:val="18"/>
              </w:rPr>
            </w:pPr>
            <w:r w:rsidRPr="005052C6">
              <w:rPr>
                <w:sz w:val="18"/>
                <w:szCs w:val="18"/>
              </w:rPr>
              <w:t>-</w:t>
            </w:r>
            <w:r w:rsidRPr="005052C6">
              <w:rPr>
                <w:sz w:val="18"/>
                <w:szCs w:val="18"/>
              </w:rPr>
              <w:tab/>
              <w:t>(M, N, P) = (1, 4, 2)</w:t>
            </w:r>
          </w:p>
          <w:p w14:paraId="4C415F57" w14:textId="77777777" w:rsidR="009D0575" w:rsidRPr="005052C6" w:rsidRDefault="009D0575" w:rsidP="003E0BCB">
            <w:pPr>
              <w:rPr>
                <w:sz w:val="18"/>
                <w:szCs w:val="18"/>
              </w:rPr>
            </w:pPr>
            <w:r w:rsidRPr="005052C6">
              <w:rPr>
                <w:sz w:val="18"/>
                <w:szCs w:val="18"/>
              </w:rPr>
              <w:t>-</w:t>
            </w:r>
            <w:r w:rsidRPr="005052C6">
              <w:rPr>
                <w:sz w:val="18"/>
                <w:szCs w:val="18"/>
              </w:rPr>
              <w:tab/>
              <w:t xml:space="preserve">8beam at UE </w:t>
            </w:r>
            <w:proofErr w:type="spellStart"/>
            <w:proofErr w:type="gramStart"/>
            <w:r w:rsidRPr="005052C6">
              <w:rPr>
                <w:sz w:val="18"/>
                <w:szCs w:val="18"/>
              </w:rPr>
              <w:t>side:vertical</w:t>
            </w:r>
            <w:proofErr w:type="spellEnd"/>
            <w:proofErr w:type="gramEnd"/>
            <w:r w:rsidRPr="005052C6">
              <w:rPr>
                <w:sz w:val="18"/>
                <w:szCs w:val="18"/>
              </w:rPr>
              <w:t>[0.0]; horizontal[-3/8pi, -1/8pi, 1/8pi, 3/8pi]</w:t>
            </w:r>
          </w:p>
        </w:tc>
      </w:tr>
      <w:tr w:rsidR="009D0575" w:rsidRPr="007D2DB0" w14:paraId="71D0C415" w14:textId="77777777" w:rsidTr="005052C6">
        <w:tc>
          <w:tcPr>
            <w:tcW w:w="2381" w:type="dxa"/>
          </w:tcPr>
          <w:p w14:paraId="50855FE0" w14:textId="77777777" w:rsidR="009D0575" w:rsidRPr="005052C6" w:rsidRDefault="009D0575" w:rsidP="003E0BCB">
            <w:pPr>
              <w:rPr>
                <w:sz w:val="18"/>
                <w:szCs w:val="18"/>
              </w:rPr>
            </w:pPr>
            <w:r w:rsidRPr="005052C6">
              <w:rPr>
                <w:sz w:val="18"/>
                <w:szCs w:val="18"/>
              </w:rPr>
              <w:t>UE Antenna radiation pattern</w:t>
            </w:r>
          </w:p>
        </w:tc>
        <w:tc>
          <w:tcPr>
            <w:tcW w:w="6237" w:type="dxa"/>
          </w:tcPr>
          <w:p w14:paraId="27BBFC74" w14:textId="77777777" w:rsidR="009D0575" w:rsidRPr="005052C6" w:rsidRDefault="009D0575" w:rsidP="003E0BCB">
            <w:pPr>
              <w:rPr>
                <w:sz w:val="18"/>
                <w:szCs w:val="18"/>
              </w:rPr>
            </w:pPr>
            <w:r w:rsidRPr="005052C6">
              <w:rPr>
                <w:sz w:val="18"/>
                <w:szCs w:val="18"/>
              </w:rPr>
              <w:t>TR 38.802 Table A.2.1-8, Table A.2.1-10</w:t>
            </w:r>
          </w:p>
        </w:tc>
      </w:tr>
      <w:tr w:rsidR="009D0575" w:rsidRPr="007D2DB0" w14:paraId="17E3B0C7" w14:textId="77777777" w:rsidTr="005052C6">
        <w:tc>
          <w:tcPr>
            <w:tcW w:w="2381" w:type="dxa"/>
          </w:tcPr>
          <w:p w14:paraId="70FF4094" w14:textId="77777777" w:rsidR="009D0575" w:rsidRPr="005052C6" w:rsidRDefault="009D0575" w:rsidP="003E0BCB">
            <w:pPr>
              <w:rPr>
                <w:sz w:val="18"/>
                <w:szCs w:val="18"/>
              </w:rPr>
            </w:pPr>
            <w:r w:rsidRPr="005052C6">
              <w:rPr>
                <w:sz w:val="18"/>
                <w:szCs w:val="18"/>
              </w:rPr>
              <w:t>Beam correspondence</w:t>
            </w:r>
          </w:p>
        </w:tc>
        <w:tc>
          <w:tcPr>
            <w:tcW w:w="6237" w:type="dxa"/>
          </w:tcPr>
          <w:p w14:paraId="0B5D5DC9" w14:textId="77777777" w:rsidR="009D0575" w:rsidRPr="005052C6" w:rsidRDefault="009D0575" w:rsidP="003E0BCB">
            <w:pPr>
              <w:rPr>
                <w:sz w:val="18"/>
                <w:szCs w:val="18"/>
              </w:rPr>
            </w:pPr>
            <w:r w:rsidRPr="005052C6">
              <w:rPr>
                <w:sz w:val="18"/>
                <w:szCs w:val="18"/>
              </w:rPr>
              <w:t>Perfect beam correspondence</w:t>
            </w:r>
            <w:r w:rsidRPr="005052C6">
              <w:rPr>
                <w:rFonts w:eastAsia="宋体"/>
                <w:sz w:val="18"/>
                <w:szCs w:val="18"/>
              </w:rPr>
              <w:t>，</w:t>
            </w:r>
            <w:r w:rsidRPr="005052C6">
              <w:rPr>
                <w:sz w:val="18"/>
                <w:szCs w:val="18"/>
              </w:rPr>
              <w:t>∆EIRP</w:t>
            </w:r>
            <w:r w:rsidRPr="005052C6">
              <w:rPr>
                <w:sz w:val="18"/>
                <w:szCs w:val="18"/>
                <w:vertAlign w:val="subscript"/>
              </w:rPr>
              <w:t>BC</w:t>
            </w:r>
            <w:r w:rsidRPr="005052C6">
              <w:rPr>
                <w:sz w:val="18"/>
                <w:szCs w:val="18"/>
              </w:rPr>
              <w:t xml:space="preserve"> =0</w:t>
            </w:r>
          </w:p>
        </w:tc>
      </w:tr>
      <w:tr w:rsidR="009D0575" w:rsidRPr="007D2DB0" w14:paraId="657076AA" w14:textId="77777777" w:rsidTr="005052C6">
        <w:tc>
          <w:tcPr>
            <w:tcW w:w="2381" w:type="dxa"/>
          </w:tcPr>
          <w:p w14:paraId="15018415" w14:textId="77777777" w:rsidR="009D0575" w:rsidRPr="005052C6" w:rsidRDefault="009D0575" w:rsidP="003E0BCB">
            <w:pPr>
              <w:rPr>
                <w:sz w:val="18"/>
                <w:szCs w:val="18"/>
              </w:rPr>
            </w:pPr>
            <w:r w:rsidRPr="005052C6">
              <w:rPr>
                <w:sz w:val="18"/>
                <w:szCs w:val="18"/>
              </w:rPr>
              <w:t>Link adaptation</w:t>
            </w:r>
          </w:p>
        </w:tc>
        <w:tc>
          <w:tcPr>
            <w:tcW w:w="6237" w:type="dxa"/>
          </w:tcPr>
          <w:p w14:paraId="7634DF89" w14:textId="77777777" w:rsidR="009D0575" w:rsidRPr="005052C6" w:rsidRDefault="009D0575" w:rsidP="003E0BCB">
            <w:pPr>
              <w:rPr>
                <w:sz w:val="18"/>
                <w:szCs w:val="18"/>
              </w:rPr>
            </w:pPr>
            <w:r w:rsidRPr="005052C6">
              <w:rPr>
                <w:sz w:val="18"/>
                <w:szCs w:val="18"/>
              </w:rPr>
              <w:t>Based on CSI-RS</w:t>
            </w:r>
          </w:p>
        </w:tc>
      </w:tr>
      <w:tr w:rsidR="009D0575" w:rsidRPr="007D2DB0" w14:paraId="77649383" w14:textId="77777777" w:rsidTr="005052C6">
        <w:tc>
          <w:tcPr>
            <w:tcW w:w="2381" w:type="dxa"/>
          </w:tcPr>
          <w:p w14:paraId="2685472E" w14:textId="77777777" w:rsidR="009D0575" w:rsidRPr="005052C6" w:rsidRDefault="009D0575" w:rsidP="003E0BCB">
            <w:pPr>
              <w:rPr>
                <w:sz w:val="18"/>
                <w:szCs w:val="18"/>
              </w:rPr>
            </w:pPr>
            <w:r w:rsidRPr="005052C6">
              <w:rPr>
                <w:sz w:val="18"/>
                <w:szCs w:val="18"/>
              </w:rPr>
              <w:t>Rank candidate</w:t>
            </w:r>
            <w:r w:rsidRPr="005052C6">
              <w:rPr>
                <w:sz w:val="18"/>
                <w:szCs w:val="18"/>
              </w:rPr>
              <w:tab/>
            </w:r>
          </w:p>
        </w:tc>
        <w:tc>
          <w:tcPr>
            <w:tcW w:w="6237" w:type="dxa"/>
          </w:tcPr>
          <w:p w14:paraId="62086702" w14:textId="77777777" w:rsidR="009D0575" w:rsidRPr="005052C6" w:rsidRDefault="009D0575" w:rsidP="003E0BCB">
            <w:pPr>
              <w:rPr>
                <w:color w:val="00B050"/>
                <w:sz w:val="18"/>
                <w:szCs w:val="18"/>
              </w:rPr>
            </w:pPr>
            <w:r w:rsidRPr="005052C6">
              <w:rPr>
                <w:sz w:val="18"/>
                <w:szCs w:val="18"/>
              </w:rPr>
              <w:t>Only rank1</w:t>
            </w:r>
          </w:p>
        </w:tc>
      </w:tr>
      <w:tr w:rsidR="009D0575" w:rsidRPr="007D2DB0" w14:paraId="592080B4" w14:textId="77777777" w:rsidTr="005052C6">
        <w:tc>
          <w:tcPr>
            <w:tcW w:w="2381" w:type="dxa"/>
          </w:tcPr>
          <w:p w14:paraId="687BF5FC" w14:textId="77777777" w:rsidR="009D0575" w:rsidRPr="005052C6" w:rsidRDefault="009D0575" w:rsidP="003E0BCB">
            <w:pPr>
              <w:rPr>
                <w:sz w:val="18"/>
                <w:szCs w:val="18"/>
              </w:rPr>
            </w:pPr>
            <w:r w:rsidRPr="005052C6">
              <w:rPr>
                <w:sz w:val="18"/>
                <w:szCs w:val="18"/>
              </w:rPr>
              <w:t>Traffic Model</w:t>
            </w:r>
          </w:p>
        </w:tc>
        <w:tc>
          <w:tcPr>
            <w:tcW w:w="6237" w:type="dxa"/>
          </w:tcPr>
          <w:p w14:paraId="7698A5E0" w14:textId="77777777" w:rsidR="009D0575" w:rsidRPr="005052C6" w:rsidRDefault="009D0575" w:rsidP="003E0BCB">
            <w:pPr>
              <w:rPr>
                <w:sz w:val="18"/>
                <w:szCs w:val="18"/>
              </w:rPr>
            </w:pPr>
            <w:r w:rsidRPr="005052C6">
              <w:rPr>
                <w:sz w:val="18"/>
                <w:szCs w:val="18"/>
              </w:rPr>
              <w:t>Full buffer and FTP model 1 with packet size 0.5Mbytes for DL and 0.1Mbytes for UL</w:t>
            </w:r>
          </w:p>
        </w:tc>
      </w:tr>
      <w:tr w:rsidR="009D0575" w:rsidRPr="007D2DB0" w14:paraId="13E86735" w14:textId="77777777" w:rsidTr="005052C6">
        <w:tc>
          <w:tcPr>
            <w:tcW w:w="2381" w:type="dxa"/>
          </w:tcPr>
          <w:p w14:paraId="4EF65CD2" w14:textId="77777777" w:rsidR="009D0575" w:rsidRPr="005052C6" w:rsidRDefault="009D0575" w:rsidP="003E0BCB">
            <w:pPr>
              <w:rPr>
                <w:rFonts w:eastAsia="Malgun Gothic"/>
                <w:color w:val="000000"/>
                <w:kern w:val="24"/>
                <w:sz w:val="18"/>
                <w:szCs w:val="18"/>
                <w:lang w:val="en-GB"/>
              </w:rPr>
            </w:pPr>
            <w:r w:rsidRPr="005052C6">
              <w:rPr>
                <w:rFonts w:eastAsia="Malgun Gothic"/>
                <w:color w:val="000000"/>
                <w:kern w:val="24"/>
                <w:sz w:val="18"/>
                <w:szCs w:val="18"/>
                <w:lang w:val="en-GB"/>
              </w:rPr>
              <w:t>Inter-panel calibration for UE</w:t>
            </w:r>
          </w:p>
        </w:tc>
        <w:tc>
          <w:tcPr>
            <w:tcW w:w="6237" w:type="dxa"/>
          </w:tcPr>
          <w:p w14:paraId="5C53BF8D" w14:textId="77777777" w:rsidR="009D0575" w:rsidRPr="005052C6" w:rsidRDefault="009D0575" w:rsidP="003E0BCB">
            <w:pPr>
              <w:rPr>
                <w:rFonts w:eastAsia="Malgun Gothic"/>
                <w:color w:val="00B050"/>
                <w:kern w:val="24"/>
                <w:sz w:val="18"/>
                <w:szCs w:val="18"/>
                <w:lang w:val="en-GB"/>
              </w:rPr>
            </w:pPr>
            <w:r w:rsidRPr="005052C6">
              <w:rPr>
                <w:rFonts w:eastAsia="Malgun Gothic"/>
                <w:color w:val="000000" w:themeColor="text1"/>
                <w:kern w:val="24"/>
                <w:sz w:val="18"/>
                <w:szCs w:val="18"/>
                <w:lang w:val="en-GB"/>
              </w:rPr>
              <w:t>Ideal</w:t>
            </w:r>
          </w:p>
        </w:tc>
      </w:tr>
      <w:tr w:rsidR="009D0575" w:rsidRPr="007D2DB0" w14:paraId="1CC1CAA7" w14:textId="77777777" w:rsidTr="005052C6">
        <w:tc>
          <w:tcPr>
            <w:tcW w:w="2381" w:type="dxa"/>
          </w:tcPr>
          <w:p w14:paraId="55CC0DB5" w14:textId="77777777" w:rsidR="009D0575" w:rsidRPr="005052C6" w:rsidRDefault="009D0575" w:rsidP="003E0BCB">
            <w:pPr>
              <w:rPr>
                <w:sz w:val="18"/>
                <w:szCs w:val="18"/>
              </w:rPr>
            </w:pPr>
            <w:r w:rsidRPr="005052C6">
              <w:rPr>
                <w:rFonts w:eastAsia="Malgun Gothic"/>
                <w:kern w:val="24"/>
                <w:sz w:val="18"/>
                <w:szCs w:val="18"/>
                <w:lang w:val="en-GB"/>
              </w:rPr>
              <w:t>Control channel decoding</w:t>
            </w:r>
          </w:p>
        </w:tc>
        <w:tc>
          <w:tcPr>
            <w:tcW w:w="6237" w:type="dxa"/>
          </w:tcPr>
          <w:p w14:paraId="1036AE1A" w14:textId="77777777" w:rsidR="009D0575" w:rsidRPr="005052C6" w:rsidRDefault="009D0575" w:rsidP="003E0BCB">
            <w:pPr>
              <w:rPr>
                <w:sz w:val="18"/>
                <w:szCs w:val="18"/>
              </w:rPr>
            </w:pPr>
            <w:r w:rsidRPr="005052C6">
              <w:rPr>
                <w:rFonts w:eastAsia="Malgun Gothic"/>
                <w:kern w:val="24"/>
                <w:sz w:val="18"/>
                <w:szCs w:val="18"/>
                <w:lang w:val="en-GB"/>
              </w:rPr>
              <w:t>Ideal</w:t>
            </w:r>
          </w:p>
        </w:tc>
      </w:tr>
      <w:tr w:rsidR="009D0575" w:rsidRPr="007D2DB0" w14:paraId="3024CAA7" w14:textId="77777777" w:rsidTr="005052C6">
        <w:tc>
          <w:tcPr>
            <w:tcW w:w="2381" w:type="dxa"/>
          </w:tcPr>
          <w:p w14:paraId="51882CC7" w14:textId="77777777" w:rsidR="009D0575" w:rsidRPr="005052C6" w:rsidRDefault="009D0575" w:rsidP="003E0BCB">
            <w:pPr>
              <w:rPr>
                <w:sz w:val="18"/>
                <w:szCs w:val="18"/>
              </w:rPr>
            </w:pPr>
            <w:r w:rsidRPr="005052C6">
              <w:rPr>
                <w:rFonts w:eastAsia="Malgun Gothic"/>
                <w:kern w:val="24"/>
                <w:sz w:val="18"/>
                <w:szCs w:val="18"/>
                <w:lang w:val="en-GB"/>
              </w:rPr>
              <w:t>UE receiver type</w:t>
            </w:r>
          </w:p>
        </w:tc>
        <w:tc>
          <w:tcPr>
            <w:tcW w:w="6237" w:type="dxa"/>
          </w:tcPr>
          <w:p w14:paraId="702AAC66" w14:textId="77777777" w:rsidR="009D0575" w:rsidRPr="005052C6" w:rsidRDefault="009D0575" w:rsidP="003E0BCB">
            <w:pPr>
              <w:rPr>
                <w:sz w:val="18"/>
                <w:szCs w:val="18"/>
              </w:rPr>
            </w:pPr>
            <w:r w:rsidRPr="005052C6">
              <w:rPr>
                <w:rFonts w:eastAsia="Malgun Gothic"/>
                <w:kern w:val="24"/>
                <w:sz w:val="18"/>
                <w:szCs w:val="18"/>
                <w:lang w:val="en-GB"/>
              </w:rPr>
              <w:t>MMSE-IRC</w:t>
            </w:r>
          </w:p>
        </w:tc>
      </w:tr>
      <w:tr w:rsidR="009D0575" w:rsidRPr="007D2DB0" w14:paraId="0A239E62" w14:textId="77777777" w:rsidTr="005052C6">
        <w:tc>
          <w:tcPr>
            <w:tcW w:w="2381" w:type="dxa"/>
          </w:tcPr>
          <w:p w14:paraId="0E7F3D6A" w14:textId="77777777" w:rsidR="009D0575" w:rsidRPr="005052C6" w:rsidRDefault="009D0575" w:rsidP="003E0BCB">
            <w:pPr>
              <w:rPr>
                <w:sz w:val="18"/>
                <w:szCs w:val="18"/>
              </w:rPr>
            </w:pPr>
            <w:r w:rsidRPr="005052C6">
              <w:rPr>
                <w:rFonts w:eastAsia="Malgun Gothic"/>
                <w:kern w:val="24"/>
                <w:sz w:val="18"/>
                <w:szCs w:val="18"/>
                <w:lang w:val="en-GB"/>
              </w:rPr>
              <w:t>BF scheme</w:t>
            </w:r>
          </w:p>
        </w:tc>
        <w:tc>
          <w:tcPr>
            <w:tcW w:w="6237" w:type="dxa"/>
          </w:tcPr>
          <w:p w14:paraId="4263CFB1" w14:textId="77777777" w:rsidR="009D0575" w:rsidRPr="005052C6" w:rsidRDefault="009D0575" w:rsidP="003E0BCB">
            <w:pPr>
              <w:rPr>
                <w:sz w:val="18"/>
                <w:szCs w:val="18"/>
              </w:rPr>
            </w:pPr>
            <w:r w:rsidRPr="005052C6">
              <w:rPr>
                <w:rFonts w:eastAsia="Malgun Gothic"/>
                <w:kern w:val="24"/>
                <w:sz w:val="18"/>
                <w:szCs w:val="18"/>
                <w:lang w:val="en-GB"/>
              </w:rPr>
              <w:t>DFT based</w:t>
            </w:r>
          </w:p>
        </w:tc>
      </w:tr>
      <w:tr w:rsidR="009D0575" w:rsidRPr="007D2DB0" w14:paraId="393639B8" w14:textId="77777777" w:rsidTr="005052C6">
        <w:tc>
          <w:tcPr>
            <w:tcW w:w="2381" w:type="dxa"/>
          </w:tcPr>
          <w:p w14:paraId="137FCA5B" w14:textId="77777777" w:rsidR="009D0575" w:rsidRPr="005052C6" w:rsidRDefault="009D0575" w:rsidP="003E0BCB">
            <w:pPr>
              <w:rPr>
                <w:rFonts w:eastAsia="Malgun Gothic"/>
                <w:kern w:val="24"/>
                <w:sz w:val="18"/>
                <w:szCs w:val="18"/>
                <w:lang w:val="en-GB"/>
              </w:rPr>
            </w:pPr>
            <w:r w:rsidRPr="005052C6">
              <w:rPr>
                <w:rFonts w:eastAsia="Malgun Gothic"/>
                <w:kern w:val="24"/>
                <w:sz w:val="18"/>
                <w:szCs w:val="18"/>
                <w:lang w:val="en-GB"/>
              </w:rPr>
              <w:t>Transmission scheme</w:t>
            </w:r>
          </w:p>
        </w:tc>
        <w:tc>
          <w:tcPr>
            <w:tcW w:w="6237" w:type="dxa"/>
          </w:tcPr>
          <w:p w14:paraId="2882B3BE" w14:textId="77777777" w:rsidR="009D0575" w:rsidRPr="005052C6" w:rsidRDefault="009D0575" w:rsidP="003E0BCB">
            <w:pPr>
              <w:pStyle w:val="afa"/>
              <w:spacing w:before="0" w:beforeAutospacing="0" w:after="0" w:afterAutospacing="0" w:line="256" w:lineRule="auto"/>
              <w:rPr>
                <w:rFonts w:ascii="Times New Roman" w:eastAsia="Malgun Gothic" w:hAnsi="Times New Roman" w:cs="Times New Roman"/>
                <w:kern w:val="24"/>
                <w:sz w:val="18"/>
                <w:szCs w:val="18"/>
                <w:lang w:val="en-GB"/>
              </w:rPr>
            </w:pPr>
            <w:r w:rsidRPr="005052C6">
              <w:rPr>
                <w:rFonts w:ascii="Times New Roman" w:eastAsia="Malgun Gothic" w:hAnsi="Times New Roman" w:cs="Times New Roman"/>
                <w:kern w:val="24"/>
                <w:sz w:val="18"/>
                <w:szCs w:val="18"/>
                <w:lang w:val="en-GB"/>
              </w:rPr>
              <w:t>SU-MIMO</w:t>
            </w:r>
          </w:p>
        </w:tc>
      </w:tr>
      <w:tr w:rsidR="009D0575" w:rsidRPr="007D2DB0" w14:paraId="7A72ADE5" w14:textId="77777777" w:rsidTr="005052C6">
        <w:tc>
          <w:tcPr>
            <w:tcW w:w="2381" w:type="dxa"/>
          </w:tcPr>
          <w:p w14:paraId="70511C6F" w14:textId="77777777" w:rsidR="009D0575" w:rsidRPr="005052C6" w:rsidRDefault="009D0575" w:rsidP="003E0BCB">
            <w:pPr>
              <w:rPr>
                <w:sz w:val="18"/>
                <w:szCs w:val="18"/>
              </w:rPr>
            </w:pPr>
            <w:r w:rsidRPr="005052C6">
              <w:rPr>
                <w:sz w:val="18"/>
                <w:szCs w:val="18"/>
              </w:rPr>
              <w:t>Other simulation assumptions</w:t>
            </w:r>
          </w:p>
        </w:tc>
        <w:tc>
          <w:tcPr>
            <w:tcW w:w="6237" w:type="dxa"/>
          </w:tcPr>
          <w:p w14:paraId="72BCD14C" w14:textId="77777777" w:rsidR="009D0575" w:rsidRPr="005052C6" w:rsidRDefault="009D0575" w:rsidP="003E0BCB">
            <w:pPr>
              <w:rPr>
                <w:sz w:val="18"/>
                <w:szCs w:val="18"/>
              </w:rPr>
            </w:pPr>
            <w:r w:rsidRPr="005052C6">
              <w:rPr>
                <w:sz w:val="18"/>
                <w:szCs w:val="18"/>
              </w:rPr>
              <w:t xml:space="preserve">serving TRP selection </w:t>
            </w:r>
            <w:r w:rsidRPr="005052C6">
              <w:rPr>
                <w:rFonts w:eastAsia="宋体"/>
                <w:sz w:val="18"/>
                <w:szCs w:val="18"/>
              </w:rPr>
              <w:t>：</w:t>
            </w:r>
            <w:r w:rsidRPr="005052C6">
              <w:rPr>
                <w:sz w:val="18"/>
                <w:szCs w:val="18"/>
              </w:rPr>
              <w:t>max L1-RSRP</w:t>
            </w:r>
          </w:p>
          <w:p w14:paraId="50B63DEE" w14:textId="77777777" w:rsidR="009D0575" w:rsidRPr="005052C6" w:rsidRDefault="009D0575" w:rsidP="003E0BCB">
            <w:pPr>
              <w:rPr>
                <w:sz w:val="18"/>
                <w:szCs w:val="18"/>
              </w:rPr>
            </w:pPr>
            <w:r w:rsidRPr="005052C6">
              <w:rPr>
                <w:sz w:val="18"/>
                <w:szCs w:val="18"/>
              </w:rPr>
              <w:t xml:space="preserve">scheduling algorithm </w:t>
            </w:r>
            <w:r w:rsidRPr="005052C6">
              <w:rPr>
                <w:rFonts w:eastAsia="宋体"/>
                <w:sz w:val="18"/>
                <w:szCs w:val="18"/>
              </w:rPr>
              <w:t>：</w:t>
            </w:r>
            <w:r w:rsidRPr="005052C6">
              <w:rPr>
                <w:sz w:val="18"/>
                <w:szCs w:val="18"/>
              </w:rPr>
              <w:t>PF</w:t>
            </w:r>
          </w:p>
        </w:tc>
      </w:tr>
      <w:tr w:rsidR="009D0575" w:rsidRPr="007D2DB0" w14:paraId="5561544B" w14:textId="77777777" w:rsidTr="005052C6">
        <w:tc>
          <w:tcPr>
            <w:tcW w:w="2381" w:type="dxa"/>
          </w:tcPr>
          <w:p w14:paraId="1C86339D" w14:textId="77777777" w:rsidR="009D0575" w:rsidRPr="005052C6" w:rsidRDefault="009D0575" w:rsidP="003E0BCB">
            <w:pPr>
              <w:rPr>
                <w:sz w:val="18"/>
                <w:szCs w:val="18"/>
              </w:rPr>
            </w:pPr>
            <w:r w:rsidRPr="005052C6">
              <w:rPr>
                <w:sz w:val="18"/>
                <w:szCs w:val="18"/>
              </w:rPr>
              <w:t>Algorithm details (when applicable)</w:t>
            </w:r>
          </w:p>
        </w:tc>
        <w:tc>
          <w:tcPr>
            <w:tcW w:w="6237" w:type="dxa"/>
          </w:tcPr>
          <w:p w14:paraId="6376C69B" w14:textId="67DE4391" w:rsidR="009D0575" w:rsidRPr="005052C6" w:rsidRDefault="009D0575" w:rsidP="003E0BCB">
            <w:pPr>
              <w:spacing w:after="160" w:line="259" w:lineRule="auto"/>
              <w:contextualSpacing/>
              <w:jc w:val="left"/>
              <w:rPr>
                <w:sz w:val="18"/>
                <w:szCs w:val="18"/>
              </w:rPr>
            </w:pPr>
            <w:r w:rsidRPr="005052C6">
              <w:rPr>
                <w:sz w:val="18"/>
                <w:szCs w:val="18"/>
              </w:rPr>
              <w:t>Beam metric:</w:t>
            </w:r>
            <w:r w:rsidR="00CF30BC" w:rsidRPr="005052C6">
              <w:rPr>
                <w:sz w:val="18"/>
                <w:szCs w:val="18"/>
              </w:rPr>
              <w:t xml:space="preserve"> </w:t>
            </w:r>
            <w:r w:rsidRPr="005052C6">
              <w:rPr>
                <w:sz w:val="18"/>
                <w:szCs w:val="18"/>
              </w:rPr>
              <w:t>L1-RSRP</w:t>
            </w:r>
          </w:p>
          <w:p w14:paraId="5EAE0777" w14:textId="77777777" w:rsidR="009D0575" w:rsidRPr="005052C6" w:rsidRDefault="009D0575" w:rsidP="003E0BCB">
            <w:pPr>
              <w:spacing w:after="160" w:line="259" w:lineRule="auto"/>
              <w:contextualSpacing/>
              <w:jc w:val="left"/>
              <w:rPr>
                <w:sz w:val="18"/>
                <w:szCs w:val="18"/>
              </w:rPr>
            </w:pPr>
            <w:r w:rsidRPr="005052C6">
              <w:rPr>
                <w:sz w:val="18"/>
                <w:szCs w:val="18"/>
              </w:rPr>
              <w:t>One panel is active during the data transmission</w:t>
            </w:r>
          </w:p>
        </w:tc>
      </w:tr>
    </w:tbl>
    <w:p w14:paraId="14E266DB" w14:textId="77777777" w:rsidR="009D0575" w:rsidRPr="009D0575" w:rsidRDefault="009D0575" w:rsidP="00C545E1">
      <w:pPr>
        <w:rPr>
          <w:rFonts w:eastAsiaTheme="minorEastAsia"/>
          <w:lang w:eastAsia="zh-CN"/>
        </w:rPr>
      </w:pPr>
    </w:p>
    <w:sectPr w:rsidR="009D0575" w:rsidRPr="009D0575" w:rsidSect="009435B6">
      <w:headerReference w:type="default" r:id="rId15"/>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3DEDA" w16cex:dateUtc="2021-05-10T08:33:00Z"/>
  <w16cex:commentExtensible w16cex:durableId="2443E054" w16cex:dateUtc="2021-05-10T08:39:00Z"/>
  <w16cex:commentExtensible w16cex:durableId="2443E146" w16cex:dateUtc="2021-05-10T08:43:00Z"/>
  <w16cex:commentExtensible w16cex:durableId="2445350B" w16cex:dateUtc="2021-05-11T08:53:00Z"/>
  <w16cex:commentExtensible w16cex:durableId="24453545" w16cex:dateUtc="2021-05-11T08: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EEAB0" w14:textId="77777777" w:rsidR="002E67BB" w:rsidRDefault="002E67BB">
      <w:r>
        <w:separator/>
      </w:r>
    </w:p>
  </w:endnote>
  <w:endnote w:type="continuationSeparator" w:id="0">
    <w:p w14:paraId="1167AB78" w14:textId="77777777" w:rsidR="002E67BB" w:rsidRDefault="002E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296CA" w14:textId="77777777" w:rsidR="002E67BB" w:rsidRDefault="002E67BB">
      <w:r>
        <w:separator/>
      </w:r>
    </w:p>
  </w:footnote>
  <w:footnote w:type="continuationSeparator" w:id="0">
    <w:p w14:paraId="6317D53A" w14:textId="77777777" w:rsidR="002E67BB" w:rsidRDefault="002E6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54624" w:rsidRDefault="00D5462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28B3838"/>
    <w:multiLevelType w:val="hybridMultilevel"/>
    <w:tmpl w:val="DB9813D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2B46033"/>
    <w:multiLevelType w:val="hybridMultilevel"/>
    <w:tmpl w:val="9A60F0CC"/>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6"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8F86914"/>
    <w:multiLevelType w:val="multilevel"/>
    <w:tmpl w:val="6D2819FA"/>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EA1E3A"/>
    <w:multiLevelType w:val="hybridMultilevel"/>
    <w:tmpl w:val="3E280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CC7596"/>
    <w:multiLevelType w:val="hybridMultilevel"/>
    <w:tmpl w:val="5D9A787E"/>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2F2A47"/>
    <w:multiLevelType w:val="hybridMultilevel"/>
    <w:tmpl w:val="49BAEE16"/>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C10F5A"/>
    <w:multiLevelType w:val="hybridMultilevel"/>
    <w:tmpl w:val="2E0E2A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1" w15:restartNumberingAfterBreak="0">
    <w:nsid w:val="57774137"/>
    <w:multiLevelType w:val="hybridMultilevel"/>
    <w:tmpl w:val="4C70B7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957A1F"/>
    <w:multiLevelType w:val="hybridMultilevel"/>
    <w:tmpl w:val="A1E41C2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FB7200D"/>
    <w:multiLevelType w:val="hybridMultilevel"/>
    <w:tmpl w:val="88E8C66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D4BCF"/>
    <w:multiLevelType w:val="hybridMultilevel"/>
    <w:tmpl w:val="090EDA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BCB627D"/>
    <w:multiLevelType w:val="hybridMultilevel"/>
    <w:tmpl w:val="DDCED28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5"/>
  </w:num>
  <w:num w:numId="3">
    <w:abstractNumId w:val="20"/>
  </w:num>
  <w:num w:numId="4">
    <w:abstractNumId w:val="29"/>
  </w:num>
  <w:num w:numId="5">
    <w:abstractNumId w:val="19"/>
  </w:num>
  <w:num w:numId="6">
    <w:abstractNumId w:val="18"/>
  </w:num>
  <w:num w:numId="7">
    <w:abstractNumId w:val="26"/>
  </w:num>
  <w:num w:numId="8">
    <w:abstractNumId w:val="15"/>
  </w:num>
  <w:num w:numId="9">
    <w:abstractNumId w:val="6"/>
  </w:num>
  <w:num w:numId="10">
    <w:abstractNumId w:val="8"/>
  </w:num>
  <w:num w:numId="11">
    <w:abstractNumId w:val="22"/>
  </w:num>
  <w:num w:numId="12">
    <w:abstractNumId w:val="2"/>
  </w:num>
  <w:num w:numId="13">
    <w:abstractNumId w:val="38"/>
  </w:num>
  <w:num w:numId="14">
    <w:abstractNumId w:val="32"/>
  </w:num>
  <w:num w:numId="15">
    <w:abstractNumId w:val="10"/>
  </w:num>
  <w:num w:numId="16">
    <w:abstractNumId w:val="34"/>
  </w:num>
  <w:num w:numId="17">
    <w:abstractNumId w:val="1"/>
  </w:num>
  <w:num w:numId="18">
    <w:abstractNumId w:val="17"/>
  </w:num>
  <w:num w:numId="19">
    <w:abstractNumId w:val="50"/>
  </w:num>
  <w:num w:numId="20">
    <w:abstractNumId w:val="14"/>
  </w:num>
  <w:num w:numId="21">
    <w:abstractNumId w:val="28"/>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33"/>
  </w:num>
  <w:num w:numId="26">
    <w:abstractNumId w:val="27"/>
  </w:num>
  <w:num w:numId="27">
    <w:abstractNumId w:val="51"/>
  </w:num>
  <w:num w:numId="28">
    <w:abstractNumId w:val="25"/>
  </w:num>
  <w:num w:numId="29">
    <w:abstractNumId w:val="0"/>
  </w:num>
  <w:num w:numId="30">
    <w:abstractNumId w:val="49"/>
  </w:num>
  <w:num w:numId="31">
    <w:abstractNumId w:val="7"/>
  </w:num>
  <w:num w:numId="32">
    <w:abstractNumId w:val="46"/>
  </w:num>
  <w:num w:numId="33">
    <w:abstractNumId w:val="9"/>
  </w:num>
  <w:num w:numId="34">
    <w:abstractNumId w:val="35"/>
  </w:num>
  <w:num w:numId="35">
    <w:abstractNumId w:val="36"/>
  </w:num>
  <w:num w:numId="36">
    <w:abstractNumId w:val="13"/>
  </w:num>
  <w:num w:numId="37">
    <w:abstractNumId w:val="3"/>
  </w:num>
  <w:num w:numId="38">
    <w:abstractNumId w:val="52"/>
  </w:num>
  <w:num w:numId="39">
    <w:abstractNumId w:val="46"/>
  </w:num>
  <w:num w:numId="40">
    <w:abstractNumId w:val="5"/>
  </w:num>
  <w:num w:numId="41">
    <w:abstractNumId w:val="43"/>
  </w:num>
  <w:num w:numId="42">
    <w:abstractNumId w:val="48"/>
  </w:num>
  <w:num w:numId="43">
    <w:abstractNumId w:val="21"/>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44"/>
  </w:num>
  <w:num w:numId="47">
    <w:abstractNumId w:val="4"/>
  </w:num>
  <w:num w:numId="48">
    <w:abstractNumId w:val="16"/>
  </w:num>
  <w:num w:numId="49">
    <w:abstractNumId w:val="12"/>
  </w:num>
  <w:num w:numId="50">
    <w:abstractNumId w:val="11"/>
  </w:num>
  <w:num w:numId="51">
    <w:abstractNumId w:val="39"/>
  </w:num>
  <w:num w:numId="52">
    <w:abstractNumId w:val="41"/>
  </w:num>
  <w:num w:numId="53">
    <w:abstractNumId w:val="47"/>
  </w:num>
  <w:num w:numId="54">
    <w:abstractNumId w:val="40"/>
  </w:num>
  <w:num w:numId="55">
    <w:abstractNumId w:val="31"/>
  </w:num>
  <w:num w:numId="56">
    <w:abstractNumId w:val="23"/>
  </w:num>
  <w:num w:numId="57">
    <w:abstractNumId w:val="15"/>
  </w:num>
  <w:num w:numId="58">
    <w:abstractNumId w:val="24"/>
  </w:num>
  <w:num w:numId="59">
    <w:abstractNumId w:val="15"/>
  </w:num>
  <w:num w:numId="60">
    <w:abstractNumId w:val="15"/>
  </w:num>
  <w:num w:numId="61">
    <w:abstractNumId w:val="6"/>
    <w:lvlOverride w:ilvl="0">
      <w:startOverride w:val="1"/>
    </w:lvlOverride>
  </w:num>
  <w:num w:numId="62">
    <w:abstractNumId w:val="22"/>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C8"/>
    <w:rsid w:val="00011FFB"/>
    <w:rsid w:val="000121A8"/>
    <w:rsid w:val="00012301"/>
    <w:rsid w:val="00012414"/>
    <w:rsid w:val="000124C4"/>
    <w:rsid w:val="000126F3"/>
    <w:rsid w:val="000137A8"/>
    <w:rsid w:val="000137AA"/>
    <w:rsid w:val="0001397F"/>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D6"/>
    <w:rsid w:val="00030DFC"/>
    <w:rsid w:val="000312E7"/>
    <w:rsid w:val="00031855"/>
    <w:rsid w:val="00031E1E"/>
    <w:rsid w:val="00032104"/>
    <w:rsid w:val="0003235B"/>
    <w:rsid w:val="000324B9"/>
    <w:rsid w:val="000325F0"/>
    <w:rsid w:val="000325F7"/>
    <w:rsid w:val="00033319"/>
    <w:rsid w:val="000338A4"/>
    <w:rsid w:val="00033D65"/>
    <w:rsid w:val="00033F30"/>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12E1"/>
    <w:rsid w:val="000412FF"/>
    <w:rsid w:val="000415EB"/>
    <w:rsid w:val="00041C1F"/>
    <w:rsid w:val="00041E6C"/>
    <w:rsid w:val="00041F81"/>
    <w:rsid w:val="000421F2"/>
    <w:rsid w:val="00042718"/>
    <w:rsid w:val="00042725"/>
    <w:rsid w:val="00042955"/>
    <w:rsid w:val="00042AB0"/>
    <w:rsid w:val="00042B02"/>
    <w:rsid w:val="00042B4D"/>
    <w:rsid w:val="00042E02"/>
    <w:rsid w:val="00043047"/>
    <w:rsid w:val="00043150"/>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715"/>
    <w:rsid w:val="00051453"/>
    <w:rsid w:val="000517C0"/>
    <w:rsid w:val="00051C37"/>
    <w:rsid w:val="000520C7"/>
    <w:rsid w:val="0005214F"/>
    <w:rsid w:val="00052169"/>
    <w:rsid w:val="00052293"/>
    <w:rsid w:val="000526AA"/>
    <w:rsid w:val="000528E0"/>
    <w:rsid w:val="0005296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BA8"/>
    <w:rsid w:val="00062E95"/>
    <w:rsid w:val="00063781"/>
    <w:rsid w:val="00063946"/>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6F86"/>
    <w:rsid w:val="00067249"/>
    <w:rsid w:val="000675DF"/>
    <w:rsid w:val="0006761F"/>
    <w:rsid w:val="00067635"/>
    <w:rsid w:val="00067C3D"/>
    <w:rsid w:val="00067C74"/>
    <w:rsid w:val="00067D9C"/>
    <w:rsid w:val="000704A1"/>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0D"/>
    <w:rsid w:val="000831D2"/>
    <w:rsid w:val="00083543"/>
    <w:rsid w:val="000838E0"/>
    <w:rsid w:val="00083C3C"/>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5C8"/>
    <w:rsid w:val="00090B09"/>
    <w:rsid w:val="00090E2E"/>
    <w:rsid w:val="00090FD2"/>
    <w:rsid w:val="00091079"/>
    <w:rsid w:val="00091626"/>
    <w:rsid w:val="000916A5"/>
    <w:rsid w:val="00091BA3"/>
    <w:rsid w:val="00091C53"/>
    <w:rsid w:val="00091C8C"/>
    <w:rsid w:val="000921EC"/>
    <w:rsid w:val="0009234A"/>
    <w:rsid w:val="00092D32"/>
    <w:rsid w:val="00092E4E"/>
    <w:rsid w:val="000931F0"/>
    <w:rsid w:val="0009327A"/>
    <w:rsid w:val="00093374"/>
    <w:rsid w:val="0009396C"/>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B56"/>
    <w:rsid w:val="000A2C13"/>
    <w:rsid w:val="000A2D2E"/>
    <w:rsid w:val="000A2DF4"/>
    <w:rsid w:val="000A3167"/>
    <w:rsid w:val="000A33A0"/>
    <w:rsid w:val="000A361A"/>
    <w:rsid w:val="000A3AFC"/>
    <w:rsid w:val="000A3FE9"/>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A12"/>
    <w:rsid w:val="000B3BBC"/>
    <w:rsid w:val="000B3BD9"/>
    <w:rsid w:val="000B3EC3"/>
    <w:rsid w:val="000B3F5F"/>
    <w:rsid w:val="000B40D1"/>
    <w:rsid w:val="000B555C"/>
    <w:rsid w:val="000B560D"/>
    <w:rsid w:val="000B5845"/>
    <w:rsid w:val="000B5A94"/>
    <w:rsid w:val="000B5F99"/>
    <w:rsid w:val="000B6824"/>
    <w:rsid w:val="000B6A95"/>
    <w:rsid w:val="000B6BB0"/>
    <w:rsid w:val="000B6BBD"/>
    <w:rsid w:val="000B7FE0"/>
    <w:rsid w:val="000C0172"/>
    <w:rsid w:val="000C0279"/>
    <w:rsid w:val="000C034A"/>
    <w:rsid w:val="000C0645"/>
    <w:rsid w:val="000C06A6"/>
    <w:rsid w:val="000C0875"/>
    <w:rsid w:val="000C0DE3"/>
    <w:rsid w:val="000C1001"/>
    <w:rsid w:val="000C1B5F"/>
    <w:rsid w:val="000C2208"/>
    <w:rsid w:val="000C26E1"/>
    <w:rsid w:val="000C3108"/>
    <w:rsid w:val="000C31B8"/>
    <w:rsid w:val="000C3E89"/>
    <w:rsid w:val="000C3FC8"/>
    <w:rsid w:val="000C4389"/>
    <w:rsid w:val="000C48FF"/>
    <w:rsid w:val="000C49AE"/>
    <w:rsid w:val="000C4D73"/>
    <w:rsid w:val="000C515A"/>
    <w:rsid w:val="000C55DA"/>
    <w:rsid w:val="000C59FC"/>
    <w:rsid w:val="000C5A1A"/>
    <w:rsid w:val="000C5B12"/>
    <w:rsid w:val="000C69BE"/>
    <w:rsid w:val="000C6E26"/>
    <w:rsid w:val="000C7FF5"/>
    <w:rsid w:val="000D08E1"/>
    <w:rsid w:val="000D0ABD"/>
    <w:rsid w:val="000D0B07"/>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A53"/>
    <w:rsid w:val="000D3C4D"/>
    <w:rsid w:val="000D40A6"/>
    <w:rsid w:val="000D41B2"/>
    <w:rsid w:val="000D47AC"/>
    <w:rsid w:val="000D5391"/>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909"/>
    <w:rsid w:val="000E1A2A"/>
    <w:rsid w:val="000E3514"/>
    <w:rsid w:val="000E3C6B"/>
    <w:rsid w:val="000E4629"/>
    <w:rsid w:val="000E4F2F"/>
    <w:rsid w:val="000E5021"/>
    <w:rsid w:val="000E5A12"/>
    <w:rsid w:val="000E5F18"/>
    <w:rsid w:val="000E5FB3"/>
    <w:rsid w:val="000E643E"/>
    <w:rsid w:val="000E66F1"/>
    <w:rsid w:val="000E670A"/>
    <w:rsid w:val="000E6F0F"/>
    <w:rsid w:val="000E7159"/>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8D0"/>
    <w:rsid w:val="000F3D89"/>
    <w:rsid w:val="000F3F5E"/>
    <w:rsid w:val="000F444E"/>
    <w:rsid w:val="000F468E"/>
    <w:rsid w:val="000F4F90"/>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13FA"/>
    <w:rsid w:val="001017CA"/>
    <w:rsid w:val="001027E3"/>
    <w:rsid w:val="001032FB"/>
    <w:rsid w:val="00103501"/>
    <w:rsid w:val="00103588"/>
    <w:rsid w:val="00103937"/>
    <w:rsid w:val="00103D97"/>
    <w:rsid w:val="00103F4E"/>
    <w:rsid w:val="0010493D"/>
    <w:rsid w:val="00104B01"/>
    <w:rsid w:val="00104DA0"/>
    <w:rsid w:val="00105160"/>
    <w:rsid w:val="00105311"/>
    <w:rsid w:val="001053C1"/>
    <w:rsid w:val="00105570"/>
    <w:rsid w:val="001056CB"/>
    <w:rsid w:val="0010580E"/>
    <w:rsid w:val="00105812"/>
    <w:rsid w:val="00105E10"/>
    <w:rsid w:val="001063C3"/>
    <w:rsid w:val="001067A4"/>
    <w:rsid w:val="00106BC9"/>
    <w:rsid w:val="00106CD9"/>
    <w:rsid w:val="00107304"/>
    <w:rsid w:val="001109E6"/>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61D"/>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44"/>
    <w:rsid w:val="00123B33"/>
    <w:rsid w:val="00123E23"/>
    <w:rsid w:val="00123E88"/>
    <w:rsid w:val="0012412F"/>
    <w:rsid w:val="00124BE6"/>
    <w:rsid w:val="001250D7"/>
    <w:rsid w:val="00125C01"/>
    <w:rsid w:val="00125CA4"/>
    <w:rsid w:val="00125D22"/>
    <w:rsid w:val="00125ED7"/>
    <w:rsid w:val="00125F5D"/>
    <w:rsid w:val="00126884"/>
    <w:rsid w:val="00126A1D"/>
    <w:rsid w:val="00127206"/>
    <w:rsid w:val="001279D0"/>
    <w:rsid w:val="00127EA2"/>
    <w:rsid w:val="00130753"/>
    <w:rsid w:val="00130B3A"/>
    <w:rsid w:val="00130B83"/>
    <w:rsid w:val="00130E47"/>
    <w:rsid w:val="00130EAE"/>
    <w:rsid w:val="00131E96"/>
    <w:rsid w:val="00131FE4"/>
    <w:rsid w:val="001326B7"/>
    <w:rsid w:val="00132726"/>
    <w:rsid w:val="00132BAC"/>
    <w:rsid w:val="00132CFC"/>
    <w:rsid w:val="00133335"/>
    <w:rsid w:val="0013361D"/>
    <w:rsid w:val="00133915"/>
    <w:rsid w:val="00133D2D"/>
    <w:rsid w:val="00134491"/>
    <w:rsid w:val="001344C9"/>
    <w:rsid w:val="00134727"/>
    <w:rsid w:val="00134974"/>
    <w:rsid w:val="00134B9D"/>
    <w:rsid w:val="0013524B"/>
    <w:rsid w:val="0013594B"/>
    <w:rsid w:val="00135972"/>
    <w:rsid w:val="00135A19"/>
    <w:rsid w:val="0013604F"/>
    <w:rsid w:val="00136179"/>
    <w:rsid w:val="0013618B"/>
    <w:rsid w:val="00136576"/>
    <w:rsid w:val="0013659E"/>
    <w:rsid w:val="0013688A"/>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20CC"/>
    <w:rsid w:val="001421B1"/>
    <w:rsid w:val="001421D0"/>
    <w:rsid w:val="0014227B"/>
    <w:rsid w:val="001426D0"/>
    <w:rsid w:val="001426D9"/>
    <w:rsid w:val="0014345B"/>
    <w:rsid w:val="0014391B"/>
    <w:rsid w:val="00143A47"/>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6297"/>
    <w:rsid w:val="00156CCB"/>
    <w:rsid w:val="00156EF4"/>
    <w:rsid w:val="00157187"/>
    <w:rsid w:val="0015722B"/>
    <w:rsid w:val="00157398"/>
    <w:rsid w:val="0015780E"/>
    <w:rsid w:val="00157911"/>
    <w:rsid w:val="00157A72"/>
    <w:rsid w:val="00157B2A"/>
    <w:rsid w:val="00157BD9"/>
    <w:rsid w:val="00157E43"/>
    <w:rsid w:val="001607B3"/>
    <w:rsid w:val="00160C79"/>
    <w:rsid w:val="00161189"/>
    <w:rsid w:val="001615A6"/>
    <w:rsid w:val="00161DC1"/>
    <w:rsid w:val="00161E41"/>
    <w:rsid w:val="0016301A"/>
    <w:rsid w:val="001631C7"/>
    <w:rsid w:val="0016331D"/>
    <w:rsid w:val="00163436"/>
    <w:rsid w:val="00163CE3"/>
    <w:rsid w:val="00164712"/>
    <w:rsid w:val="0016473C"/>
    <w:rsid w:val="00164760"/>
    <w:rsid w:val="001649C3"/>
    <w:rsid w:val="00164C72"/>
    <w:rsid w:val="00164D4A"/>
    <w:rsid w:val="001653EB"/>
    <w:rsid w:val="0016584C"/>
    <w:rsid w:val="00165CDF"/>
    <w:rsid w:val="00165F6C"/>
    <w:rsid w:val="00166941"/>
    <w:rsid w:val="00166AE0"/>
    <w:rsid w:val="00166BE4"/>
    <w:rsid w:val="00167384"/>
    <w:rsid w:val="00167535"/>
    <w:rsid w:val="0016758C"/>
    <w:rsid w:val="001675B3"/>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9FA"/>
    <w:rsid w:val="00182A5E"/>
    <w:rsid w:val="001830A4"/>
    <w:rsid w:val="001832F2"/>
    <w:rsid w:val="00183510"/>
    <w:rsid w:val="0018370D"/>
    <w:rsid w:val="00183C8D"/>
    <w:rsid w:val="00184249"/>
    <w:rsid w:val="00184286"/>
    <w:rsid w:val="00184B63"/>
    <w:rsid w:val="0018573F"/>
    <w:rsid w:val="00185B5F"/>
    <w:rsid w:val="00186DEA"/>
    <w:rsid w:val="00186F27"/>
    <w:rsid w:val="0018786A"/>
    <w:rsid w:val="001879AC"/>
    <w:rsid w:val="00187F78"/>
    <w:rsid w:val="00187FAC"/>
    <w:rsid w:val="001907C4"/>
    <w:rsid w:val="0019214A"/>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F17"/>
    <w:rsid w:val="00196863"/>
    <w:rsid w:val="00196AA0"/>
    <w:rsid w:val="00196DC5"/>
    <w:rsid w:val="00196EB9"/>
    <w:rsid w:val="00196F6F"/>
    <w:rsid w:val="001970DE"/>
    <w:rsid w:val="00197648"/>
    <w:rsid w:val="001976D1"/>
    <w:rsid w:val="00197B2C"/>
    <w:rsid w:val="001A0275"/>
    <w:rsid w:val="001A0308"/>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F69"/>
    <w:rsid w:val="001A4432"/>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9AD"/>
    <w:rsid w:val="001B0B19"/>
    <w:rsid w:val="001B1A87"/>
    <w:rsid w:val="001B1D92"/>
    <w:rsid w:val="001B215F"/>
    <w:rsid w:val="001B2958"/>
    <w:rsid w:val="001B36CA"/>
    <w:rsid w:val="001B3934"/>
    <w:rsid w:val="001B3940"/>
    <w:rsid w:val="001B3B5D"/>
    <w:rsid w:val="001B3C54"/>
    <w:rsid w:val="001B4D92"/>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3A93"/>
    <w:rsid w:val="001C3D68"/>
    <w:rsid w:val="001C41EF"/>
    <w:rsid w:val="001C4443"/>
    <w:rsid w:val="001C479D"/>
    <w:rsid w:val="001C4D1F"/>
    <w:rsid w:val="001C4D23"/>
    <w:rsid w:val="001C4F0D"/>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C3C"/>
    <w:rsid w:val="001E0439"/>
    <w:rsid w:val="001E04C9"/>
    <w:rsid w:val="001E085D"/>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EB7"/>
    <w:rsid w:val="001E58A1"/>
    <w:rsid w:val="001E594C"/>
    <w:rsid w:val="001E59F8"/>
    <w:rsid w:val="001E5C5B"/>
    <w:rsid w:val="001E5DE6"/>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3C10"/>
    <w:rsid w:val="001F3FCA"/>
    <w:rsid w:val="001F47EF"/>
    <w:rsid w:val="001F4893"/>
    <w:rsid w:val="001F4BA4"/>
    <w:rsid w:val="001F4D40"/>
    <w:rsid w:val="001F4E0F"/>
    <w:rsid w:val="001F52ED"/>
    <w:rsid w:val="001F6239"/>
    <w:rsid w:val="001F6657"/>
    <w:rsid w:val="001F6DC8"/>
    <w:rsid w:val="001F7282"/>
    <w:rsid w:val="001F7B9F"/>
    <w:rsid w:val="001F7C6D"/>
    <w:rsid w:val="001F7E41"/>
    <w:rsid w:val="0020011D"/>
    <w:rsid w:val="00200638"/>
    <w:rsid w:val="002007F1"/>
    <w:rsid w:val="00200887"/>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1E0"/>
    <w:rsid w:val="002064FE"/>
    <w:rsid w:val="0020655B"/>
    <w:rsid w:val="0020677C"/>
    <w:rsid w:val="00206CB7"/>
    <w:rsid w:val="00206FA9"/>
    <w:rsid w:val="00207136"/>
    <w:rsid w:val="002074EB"/>
    <w:rsid w:val="00207641"/>
    <w:rsid w:val="0020769D"/>
    <w:rsid w:val="002077D6"/>
    <w:rsid w:val="00207B43"/>
    <w:rsid w:val="00207C49"/>
    <w:rsid w:val="00210900"/>
    <w:rsid w:val="00210CD7"/>
    <w:rsid w:val="00210CE7"/>
    <w:rsid w:val="002112DA"/>
    <w:rsid w:val="00211BE0"/>
    <w:rsid w:val="00211E3F"/>
    <w:rsid w:val="0021211A"/>
    <w:rsid w:val="00212651"/>
    <w:rsid w:val="0021268F"/>
    <w:rsid w:val="0021294F"/>
    <w:rsid w:val="0021297D"/>
    <w:rsid w:val="00212A92"/>
    <w:rsid w:val="00212AB9"/>
    <w:rsid w:val="00212B22"/>
    <w:rsid w:val="00212C47"/>
    <w:rsid w:val="002134F2"/>
    <w:rsid w:val="002138FA"/>
    <w:rsid w:val="00213B48"/>
    <w:rsid w:val="00213C81"/>
    <w:rsid w:val="00213E13"/>
    <w:rsid w:val="002140A6"/>
    <w:rsid w:val="002146A8"/>
    <w:rsid w:val="00214C34"/>
    <w:rsid w:val="002151C8"/>
    <w:rsid w:val="002154B3"/>
    <w:rsid w:val="002157BD"/>
    <w:rsid w:val="002158E2"/>
    <w:rsid w:val="00215939"/>
    <w:rsid w:val="00215D1C"/>
    <w:rsid w:val="00216096"/>
    <w:rsid w:val="0021641A"/>
    <w:rsid w:val="0021696C"/>
    <w:rsid w:val="002173EF"/>
    <w:rsid w:val="002179B9"/>
    <w:rsid w:val="002179E1"/>
    <w:rsid w:val="00217AE5"/>
    <w:rsid w:val="002207CB"/>
    <w:rsid w:val="00220DAD"/>
    <w:rsid w:val="002210AD"/>
    <w:rsid w:val="002214C5"/>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42DD"/>
    <w:rsid w:val="002344A0"/>
    <w:rsid w:val="00234A7A"/>
    <w:rsid w:val="00234B22"/>
    <w:rsid w:val="002352F4"/>
    <w:rsid w:val="00235474"/>
    <w:rsid w:val="00235544"/>
    <w:rsid w:val="00235763"/>
    <w:rsid w:val="00235A38"/>
    <w:rsid w:val="002361CA"/>
    <w:rsid w:val="0023667C"/>
    <w:rsid w:val="002368A1"/>
    <w:rsid w:val="00236AA7"/>
    <w:rsid w:val="00236B8F"/>
    <w:rsid w:val="00236DD3"/>
    <w:rsid w:val="00237969"/>
    <w:rsid w:val="00237C3B"/>
    <w:rsid w:val="00237D55"/>
    <w:rsid w:val="00240150"/>
    <w:rsid w:val="0024078E"/>
    <w:rsid w:val="0024086C"/>
    <w:rsid w:val="00240E43"/>
    <w:rsid w:val="00240E56"/>
    <w:rsid w:val="00240FBA"/>
    <w:rsid w:val="002412BF"/>
    <w:rsid w:val="00241C61"/>
    <w:rsid w:val="00241EA1"/>
    <w:rsid w:val="0024201D"/>
    <w:rsid w:val="002421B4"/>
    <w:rsid w:val="0024369C"/>
    <w:rsid w:val="00243EC2"/>
    <w:rsid w:val="00243F28"/>
    <w:rsid w:val="00244347"/>
    <w:rsid w:val="00244A81"/>
    <w:rsid w:val="00244CE4"/>
    <w:rsid w:val="00244DD6"/>
    <w:rsid w:val="00245113"/>
    <w:rsid w:val="0024530E"/>
    <w:rsid w:val="002457C9"/>
    <w:rsid w:val="00245B09"/>
    <w:rsid w:val="00245F1A"/>
    <w:rsid w:val="00246453"/>
    <w:rsid w:val="00246561"/>
    <w:rsid w:val="00246A67"/>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72EA"/>
    <w:rsid w:val="002573BB"/>
    <w:rsid w:val="002575CB"/>
    <w:rsid w:val="002579C8"/>
    <w:rsid w:val="00257BA5"/>
    <w:rsid w:val="00257C26"/>
    <w:rsid w:val="00257E9D"/>
    <w:rsid w:val="002609BD"/>
    <w:rsid w:val="00260DC3"/>
    <w:rsid w:val="0026130C"/>
    <w:rsid w:val="002617E4"/>
    <w:rsid w:val="00261E4B"/>
    <w:rsid w:val="00262026"/>
    <w:rsid w:val="00262256"/>
    <w:rsid w:val="002625DD"/>
    <w:rsid w:val="00262D3B"/>
    <w:rsid w:val="00263019"/>
    <w:rsid w:val="002631A0"/>
    <w:rsid w:val="00263241"/>
    <w:rsid w:val="002633A6"/>
    <w:rsid w:val="002635A2"/>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57C"/>
    <w:rsid w:val="002717A3"/>
    <w:rsid w:val="00271A29"/>
    <w:rsid w:val="00271AC2"/>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FE"/>
    <w:rsid w:val="002833A2"/>
    <w:rsid w:val="00283D10"/>
    <w:rsid w:val="00283E58"/>
    <w:rsid w:val="00284367"/>
    <w:rsid w:val="0028441C"/>
    <w:rsid w:val="00284D1E"/>
    <w:rsid w:val="00285282"/>
    <w:rsid w:val="00285284"/>
    <w:rsid w:val="00285AE9"/>
    <w:rsid w:val="00285B7D"/>
    <w:rsid w:val="00285ED7"/>
    <w:rsid w:val="0028612F"/>
    <w:rsid w:val="002865E8"/>
    <w:rsid w:val="00286779"/>
    <w:rsid w:val="00286935"/>
    <w:rsid w:val="00286A22"/>
    <w:rsid w:val="00286E45"/>
    <w:rsid w:val="002871E0"/>
    <w:rsid w:val="00287506"/>
    <w:rsid w:val="0028777E"/>
    <w:rsid w:val="00287D2A"/>
    <w:rsid w:val="00287D9B"/>
    <w:rsid w:val="00290769"/>
    <w:rsid w:val="00290AA9"/>
    <w:rsid w:val="00290D5F"/>
    <w:rsid w:val="00290F9E"/>
    <w:rsid w:val="00290FFD"/>
    <w:rsid w:val="00291054"/>
    <w:rsid w:val="002911A8"/>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867"/>
    <w:rsid w:val="002B4D65"/>
    <w:rsid w:val="002B5BD6"/>
    <w:rsid w:val="002B6B19"/>
    <w:rsid w:val="002B7006"/>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8C0"/>
    <w:rsid w:val="002D09A5"/>
    <w:rsid w:val="002D1070"/>
    <w:rsid w:val="002D15A9"/>
    <w:rsid w:val="002D16FF"/>
    <w:rsid w:val="002D17AB"/>
    <w:rsid w:val="002D17F9"/>
    <w:rsid w:val="002D1D6E"/>
    <w:rsid w:val="002D1EA2"/>
    <w:rsid w:val="002D2279"/>
    <w:rsid w:val="002D2519"/>
    <w:rsid w:val="002D255C"/>
    <w:rsid w:val="002D2F73"/>
    <w:rsid w:val="002D2F94"/>
    <w:rsid w:val="002D3399"/>
    <w:rsid w:val="002D382D"/>
    <w:rsid w:val="002D4520"/>
    <w:rsid w:val="002D4706"/>
    <w:rsid w:val="002D4907"/>
    <w:rsid w:val="002D4BEE"/>
    <w:rsid w:val="002D4C07"/>
    <w:rsid w:val="002D4D31"/>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93C"/>
    <w:rsid w:val="002E0BB0"/>
    <w:rsid w:val="002E0FC6"/>
    <w:rsid w:val="002E16C0"/>
    <w:rsid w:val="002E1B11"/>
    <w:rsid w:val="002E210F"/>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C6"/>
    <w:rsid w:val="002F1255"/>
    <w:rsid w:val="002F170A"/>
    <w:rsid w:val="002F1CC2"/>
    <w:rsid w:val="002F1DC3"/>
    <w:rsid w:val="002F214C"/>
    <w:rsid w:val="002F22CC"/>
    <w:rsid w:val="002F27CE"/>
    <w:rsid w:val="002F316D"/>
    <w:rsid w:val="002F3228"/>
    <w:rsid w:val="002F3961"/>
    <w:rsid w:val="002F4476"/>
    <w:rsid w:val="002F48D6"/>
    <w:rsid w:val="002F4C5D"/>
    <w:rsid w:val="002F4CC1"/>
    <w:rsid w:val="002F4CCB"/>
    <w:rsid w:val="002F5E47"/>
    <w:rsid w:val="002F5FED"/>
    <w:rsid w:val="002F6093"/>
    <w:rsid w:val="002F6278"/>
    <w:rsid w:val="002F73AF"/>
    <w:rsid w:val="002F7573"/>
    <w:rsid w:val="002F776A"/>
    <w:rsid w:val="002F7BE9"/>
    <w:rsid w:val="00300156"/>
    <w:rsid w:val="0030043B"/>
    <w:rsid w:val="00300765"/>
    <w:rsid w:val="00300C5D"/>
    <w:rsid w:val="0030106E"/>
    <w:rsid w:val="0030112D"/>
    <w:rsid w:val="00301223"/>
    <w:rsid w:val="00301353"/>
    <w:rsid w:val="00301957"/>
    <w:rsid w:val="00302017"/>
    <w:rsid w:val="003020EC"/>
    <w:rsid w:val="00302675"/>
    <w:rsid w:val="00303213"/>
    <w:rsid w:val="00303392"/>
    <w:rsid w:val="003033D6"/>
    <w:rsid w:val="003036EA"/>
    <w:rsid w:val="003039E6"/>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BAC"/>
    <w:rsid w:val="003076DA"/>
    <w:rsid w:val="00307A63"/>
    <w:rsid w:val="00307BFE"/>
    <w:rsid w:val="00307C54"/>
    <w:rsid w:val="00307C82"/>
    <w:rsid w:val="00310151"/>
    <w:rsid w:val="0031039C"/>
    <w:rsid w:val="00310B79"/>
    <w:rsid w:val="00310C8F"/>
    <w:rsid w:val="00310DCE"/>
    <w:rsid w:val="003113D3"/>
    <w:rsid w:val="0031142E"/>
    <w:rsid w:val="00311614"/>
    <w:rsid w:val="00311BD8"/>
    <w:rsid w:val="00311D0C"/>
    <w:rsid w:val="0031203F"/>
    <w:rsid w:val="00312041"/>
    <w:rsid w:val="003120CC"/>
    <w:rsid w:val="00312301"/>
    <w:rsid w:val="003123AA"/>
    <w:rsid w:val="0031256E"/>
    <w:rsid w:val="003132D7"/>
    <w:rsid w:val="00313649"/>
    <w:rsid w:val="00314056"/>
    <w:rsid w:val="003145CD"/>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2CB6"/>
    <w:rsid w:val="00322F3E"/>
    <w:rsid w:val="00323092"/>
    <w:rsid w:val="00323152"/>
    <w:rsid w:val="003231D0"/>
    <w:rsid w:val="00323922"/>
    <w:rsid w:val="003239A5"/>
    <w:rsid w:val="00323D47"/>
    <w:rsid w:val="0032441E"/>
    <w:rsid w:val="003257CB"/>
    <w:rsid w:val="00325E81"/>
    <w:rsid w:val="0032602D"/>
    <w:rsid w:val="003261E7"/>
    <w:rsid w:val="00326292"/>
    <w:rsid w:val="003266C9"/>
    <w:rsid w:val="00326D1B"/>
    <w:rsid w:val="00327290"/>
    <w:rsid w:val="00327424"/>
    <w:rsid w:val="0032781A"/>
    <w:rsid w:val="003278F0"/>
    <w:rsid w:val="003302F1"/>
    <w:rsid w:val="0033077D"/>
    <w:rsid w:val="00330F36"/>
    <w:rsid w:val="003315AE"/>
    <w:rsid w:val="003316B7"/>
    <w:rsid w:val="00331BE4"/>
    <w:rsid w:val="003324D7"/>
    <w:rsid w:val="00332C58"/>
    <w:rsid w:val="00332DB3"/>
    <w:rsid w:val="0033325C"/>
    <w:rsid w:val="00333502"/>
    <w:rsid w:val="0033364B"/>
    <w:rsid w:val="00333724"/>
    <w:rsid w:val="003339EC"/>
    <w:rsid w:val="00333E42"/>
    <w:rsid w:val="00333FCF"/>
    <w:rsid w:val="00334427"/>
    <w:rsid w:val="00334844"/>
    <w:rsid w:val="003349B0"/>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90D"/>
    <w:rsid w:val="00337F9C"/>
    <w:rsid w:val="0034028C"/>
    <w:rsid w:val="003407C3"/>
    <w:rsid w:val="0034089D"/>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5147"/>
    <w:rsid w:val="0034521D"/>
    <w:rsid w:val="00345288"/>
    <w:rsid w:val="003453CD"/>
    <w:rsid w:val="00345B00"/>
    <w:rsid w:val="00345C74"/>
    <w:rsid w:val="00345EBD"/>
    <w:rsid w:val="0034602B"/>
    <w:rsid w:val="003461B2"/>
    <w:rsid w:val="00346C9B"/>
    <w:rsid w:val="00346CFA"/>
    <w:rsid w:val="0034702A"/>
    <w:rsid w:val="00347253"/>
    <w:rsid w:val="00347B40"/>
    <w:rsid w:val="00347B6D"/>
    <w:rsid w:val="00347F3F"/>
    <w:rsid w:val="00350864"/>
    <w:rsid w:val="00350BB9"/>
    <w:rsid w:val="0035104A"/>
    <w:rsid w:val="00351265"/>
    <w:rsid w:val="00351643"/>
    <w:rsid w:val="0035183E"/>
    <w:rsid w:val="00351B3E"/>
    <w:rsid w:val="00351BC6"/>
    <w:rsid w:val="003520BA"/>
    <w:rsid w:val="00352473"/>
    <w:rsid w:val="00352B87"/>
    <w:rsid w:val="00352C3E"/>
    <w:rsid w:val="00353048"/>
    <w:rsid w:val="0035372B"/>
    <w:rsid w:val="003538E6"/>
    <w:rsid w:val="00353CC1"/>
    <w:rsid w:val="003543CC"/>
    <w:rsid w:val="0035443A"/>
    <w:rsid w:val="00354550"/>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B37"/>
    <w:rsid w:val="00360E25"/>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569E"/>
    <w:rsid w:val="00366097"/>
    <w:rsid w:val="00366435"/>
    <w:rsid w:val="00366F97"/>
    <w:rsid w:val="00367352"/>
    <w:rsid w:val="00367A50"/>
    <w:rsid w:val="00367E11"/>
    <w:rsid w:val="0037002C"/>
    <w:rsid w:val="00370BFF"/>
    <w:rsid w:val="00370D82"/>
    <w:rsid w:val="00370DF5"/>
    <w:rsid w:val="003711AF"/>
    <w:rsid w:val="0037128E"/>
    <w:rsid w:val="00371656"/>
    <w:rsid w:val="003719D6"/>
    <w:rsid w:val="00371BE2"/>
    <w:rsid w:val="003727D1"/>
    <w:rsid w:val="003727F5"/>
    <w:rsid w:val="00372BF3"/>
    <w:rsid w:val="00372EEC"/>
    <w:rsid w:val="003731FE"/>
    <w:rsid w:val="003732A2"/>
    <w:rsid w:val="003735F6"/>
    <w:rsid w:val="0037397C"/>
    <w:rsid w:val="00373EFB"/>
    <w:rsid w:val="00374106"/>
    <w:rsid w:val="00374478"/>
    <w:rsid w:val="00374DE4"/>
    <w:rsid w:val="0037540A"/>
    <w:rsid w:val="003766FD"/>
    <w:rsid w:val="003767BB"/>
    <w:rsid w:val="0037711F"/>
    <w:rsid w:val="003771A5"/>
    <w:rsid w:val="00377325"/>
    <w:rsid w:val="00377417"/>
    <w:rsid w:val="00377CDF"/>
    <w:rsid w:val="003817C3"/>
    <w:rsid w:val="00381CCA"/>
    <w:rsid w:val="00382437"/>
    <w:rsid w:val="00382569"/>
    <w:rsid w:val="00382699"/>
    <w:rsid w:val="0038292E"/>
    <w:rsid w:val="00382C54"/>
    <w:rsid w:val="00382F03"/>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EC7"/>
    <w:rsid w:val="003900B9"/>
    <w:rsid w:val="003907D6"/>
    <w:rsid w:val="00390C9F"/>
    <w:rsid w:val="00390D20"/>
    <w:rsid w:val="003916D3"/>
    <w:rsid w:val="003919B8"/>
    <w:rsid w:val="00391D58"/>
    <w:rsid w:val="00392313"/>
    <w:rsid w:val="0039234B"/>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C26"/>
    <w:rsid w:val="00397767"/>
    <w:rsid w:val="0039790C"/>
    <w:rsid w:val="00397A79"/>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5013"/>
    <w:rsid w:val="003A5188"/>
    <w:rsid w:val="003A52A8"/>
    <w:rsid w:val="003A52C7"/>
    <w:rsid w:val="003A5312"/>
    <w:rsid w:val="003A571D"/>
    <w:rsid w:val="003A5AF4"/>
    <w:rsid w:val="003A603C"/>
    <w:rsid w:val="003A64D1"/>
    <w:rsid w:val="003A6516"/>
    <w:rsid w:val="003A69ED"/>
    <w:rsid w:val="003A6E97"/>
    <w:rsid w:val="003A6FE8"/>
    <w:rsid w:val="003A7426"/>
    <w:rsid w:val="003A75D8"/>
    <w:rsid w:val="003A7714"/>
    <w:rsid w:val="003A787B"/>
    <w:rsid w:val="003A7AD4"/>
    <w:rsid w:val="003A7EBD"/>
    <w:rsid w:val="003B04F1"/>
    <w:rsid w:val="003B0679"/>
    <w:rsid w:val="003B14F5"/>
    <w:rsid w:val="003B16D6"/>
    <w:rsid w:val="003B1813"/>
    <w:rsid w:val="003B1B84"/>
    <w:rsid w:val="003B1D53"/>
    <w:rsid w:val="003B2738"/>
    <w:rsid w:val="003B2BE6"/>
    <w:rsid w:val="003B2F65"/>
    <w:rsid w:val="003B32D1"/>
    <w:rsid w:val="003B361E"/>
    <w:rsid w:val="003B3977"/>
    <w:rsid w:val="003B3DA2"/>
    <w:rsid w:val="003B4058"/>
    <w:rsid w:val="003B46B5"/>
    <w:rsid w:val="003B4706"/>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9EF"/>
    <w:rsid w:val="003D20E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4FD8"/>
    <w:rsid w:val="003D5423"/>
    <w:rsid w:val="003D5735"/>
    <w:rsid w:val="003D5B2D"/>
    <w:rsid w:val="003D6067"/>
    <w:rsid w:val="003D6591"/>
    <w:rsid w:val="003D68BB"/>
    <w:rsid w:val="003D6E9F"/>
    <w:rsid w:val="003D71E3"/>
    <w:rsid w:val="003D7269"/>
    <w:rsid w:val="003D7328"/>
    <w:rsid w:val="003D7637"/>
    <w:rsid w:val="003D7850"/>
    <w:rsid w:val="003D7D48"/>
    <w:rsid w:val="003E01BE"/>
    <w:rsid w:val="003E0BCB"/>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B6D"/>
    <w:rsid w:val="003F0C85"/>
    <w:rsid w:val="003F0FEE"/>
    <w:rsid w:val="003F1327"/>
    <w:rsid w:val="003F1964"/>
    <w:rsid w:val="003F1B04"/>
    <w:rsid w:val="003F1DB6"/>
    <w:rsid w:val="003F23E8"/>
    <w:rsid w:val="003F29E3"/>
    <w:rsid w:val="003F2BAF"/>
    <w:rsid w:val="003F2E13"/>
    <w:rsid w:val="003F3219"/>
    <w:rsid w:val="003F33E9"/>
    <w:rsid w:val="003F34A7"/>
    <w:rsid w:val="003F3801"/>
    <w:rsid w:val="003F3ABA"/>
    <w:rsid w:val="003F3CD7"/>
    <w:rsid w:val="003F3F98"/>
    <w:rsid w:val="003F43E2"/>
    <w:rsid w:val="003F469E"/>
    <w:rsid w:val="003F4A7D"/>
    <w:rsid w:val="003F4BF9"/>
    <w:rsid w:val="003F5318"/>
    <w:rsid w:val="003F5371"/>
    <w:rsid w:val="003F565F"/>
    <w:rsid w:val="003F56D4"/>
    <w:rsid w:val="003F5A2F"/>
    <w:rsid w:val="003F5B55"/>
    <w:rsid w:val="003F6441"/>
    <w:rsid w:val="003F6648"/>
    <w:rsid w:val="003F6750"/>
    <w:rsid w:val="003F6809"/>
    <w:rsid w:val="003F6C92"/>
    <w:rsid w:val="003F6ED2"/>
    <w:rsid w:val="003F76BC"/>
    <w:rsid w:val="003F7C3A"/>
    <w:rsid w:val="00400744"/>
    <w:rsid w:val="004008D5"/>
    <w:rsid w:val="00400C31"/>
    <w:rsid w:val="00401756"/>
    <w:rsid w:val="0040267E"/>
    <w:rsid w:val="004034C8"/>
    <w:rsid w:val="00403540"/>
    <w:rsid w:val="00403657"/>
    <w:rsid w:val="00403E6E"/>
    <w:rsid w:val="00404D63"/>
    <w:rsid w:val="00405020"/>
    <w:rsid w:val="00405E3B"/>
    <w:rsid w:val="00405E94"/>
    <w:rsid w:val="00405FC6"/>
    <w:rsid w:val="004064AC"/>
    <w:rsid w:val="00406A66"/>
    <w:rsid w:val="00406C82"/>
    <w:rsid w:val="00406D72"/>
    <w:rsid w:val="0040734D"/>
    <w:rsid w:val="004074AB"/>
    <w:rsid w:val="00407B38"/>
    <w:rsid w:val="004103A7"/>
    <w:rsid w:val="0041126A"/>
    <w:rsid w:val="0041160C"/>
    <w:rsid w:val="004119BF"/>
    <w:rsid w:val="0041263C"/>
    <w:rsid w:val="00412A5D"/>
    <w:rsid w:val="00412FAD"/>
    <w:rsid w:val="00412FDE"/>
    <w:rsid w:val="00413096"/>
    <w:rsid w:val="0041344F"/>
    <w:rsid w:val="00413DAD"/>
    <w:rsid w:val="00413E9E"/>
    <w:rsid w:val="00413F81"/>
    <w:rsid w:val="004143FC"/>
    <w:rsid w:val="00414788"/>
    <w:rsid w:val="00414A8B"/>
    <w:rsid w:val="00414BA2"/>
    <w:rsid w:val="00414CFC"/>
    <w:rsid w:val="00414D76"/>
    <w:rsid w:val="00414E85"/>
    <w:rsid w:val="004152FC"/>
    <w:rsid w:val="004154C1"/>
    <w:rsid w:val="00415DAE"/>
    <w:rsid w:val="0041611C"/>
    <w:rsid w:val="004161C9"/>
    <w:rsid w:val="00416625"/>
    <w:rsid w:val="00416BCC"/>
    <w:rsid w:val="00416DB9"/>
    <w:rsid w:val="00416EA4"/>
    <w:rsid w:val="00417AD0"/>
    <w:rsid w:val="00417FBC"/>
    <w:rsid w:val="0042035D"/>
    <w:rsid w:val="004209B9"/>
    <w:rsid w:val="00420BAB"/>
    <w:rsid w:val="00421071"/>
    <w:rsid w:val="004213CE"/>
    <w:rsid w:val="004213DA"/>
    <w:rsid w:val="00421C0A"/>
    <w:rsid w:val="00421F83"/>
    <w:rsid w:val="004223DF"/>
    <w:rsid w:val="00422A68"/>
    <w:rsid w:val="00423437"/>
    <w:rsid w:val="00423C37"/>
    <w:rsid w:val="00423D1D"/>
    <w:rsid w:val="004240C5"/>
    <w:rsid w:val="004242F7"/>
    <w:rsid w:val="00424424"/>
    <w:rsid w:val="0042475E"/>
    <w:rsid w:val="00424AB6"/>
    <w:rsid w:val="004256ED"/>
    <w:rsid w:val="004257B1"/>
    <w:rsid w:val="00425BCC"/>
    <w:rsid w:val="00425BDB"/>
    <w:rsid w:val="00425DD1"/>
    <w:rsid w:val="00425E4D"/>
    <w:rsid w:val="0042653C"/>
    <w:rsid w:val="00426BEB"/>
    <w:rsid w:val="00426D6C"/>
    <w:rsid w:val="00427052"/>
    <w:rsid w:val="004270AE"/>
    <w:rsid w:val="004271F6"/>
    <w:rsid w:val="0042727D"/>
    <w:rsid w:val="0042745D"/>
    <w:rsid w:val="004275E3"/>
    <w:rsid w:val="00427AEF"/>
    <w:rsid w:val="00427B67"/>
    <w:rsid w:val="00427F70"/>
    <w:rsid w:val="004300E5"/>
    <w:rsid w:val="0043091F"/>
    <w:rsid w:val="00430AA9"/>
    <w:rsid w:val="00430C29"/>
    <w:rsid w:val="00430C98"/>
    <w:rsid w:val="004313E7"/>
    <w:rsid w:val="00431CAB"/>
    <w:rsid w:val="00431D36"/>
    <w:rsid w:val="00431DBA"/>
    <w:rsid w:val="00432AE5"/>
    <w:rsid w:val="00432FD0"/>
    <w:rsid w:val="00433186"/>
    <w:rsid w:val="00433250"/>
    <w:rsid w:val="004339DA"/>
    <w:rsid w:val="00433A23"/>
    <w:rsid w:val="00433E00"/>
    <w:rsid w:val="00433EA4"/>
    <w:rsid w:val="004347C7"/>
    <w:rsid w:val="004348BC"/>
    <w:rsid w:val="004348BF"/>
    <w:rsid w:val="00435604"/>
    <w:rsid w:val="0043579B"/>
    <w:rsid w:val="00435851"/>
    <w:rsid w:val="00435BF4"/>
    <w:rsid w:val="00435FBE"/>
    <w:rsid w:val="004364FB"/>
    <w:rsid w:val="004369DC"/>
    <w:rsid w:val="00437348"/>
    <w:rsid w:val="00437396"/>
    <w:rsid w:val="004376F5"/>
    <w:rsid w:val="00437CE5"/>
    <w:rsid w:val="00437F16"/>
    <w:rsid w:val="00440408"/>
    <w:rsid w:val="004404BE"/>
    <w:rsid w:val="00441029"/>
    <w:rsid w:val="004410CA"/>
    <w:rsid w:val="004413F4"/>
    <w:rsid w:val="004418F2"/>
    <w:rsid w:val="00441D12"/>
    <w:rsid w:val="004423EC"/>
    <w:rsid w:val="00442400"/>
    <w:rsid w:val="00442597"/>
    <w:rsid w:val="00442C2B"/>
    <w:rsid w:val="00442E6F"/>
    <w:rsid w:val="00442F89"/>
    <w:rsid w:val="004432D5"/>
    <w:rsid w:val="00443432"/>
    <w:rsid w:val="00443597"/>
    <w:rsid w:val="0044395C"/>
    <w:rsid w:val="00444035"/>
    <w:rsid w:val="0044435E"/>
    <w:rsid w:val="00444467"/>
    <w:rsid w:val="00444530"/>
    <w:rsid w:val="00444904"/>
    <w:rsid w:val="00444BF2"/>
    <w:rsid w:val="00444D20"/>
    <w:rsid w:val="00444D3E"/>
    <w:rsid w:val="00444F2C"/>
    <w:rsid w:val="0044501F"/>
    <w:rsid w:val="00445479"/>
    <w:rsid w:val="00445B35"/>
    <w:rsid w:val="0044612C"/>
    <w:rsid w:val="004463B0"/>
    <w:rsid w:val="004467E3"/>
    <w:rsid w:val="00446870"/>
    <w:rsid w:val="00446DFA"/>
    <w:rsid w:val="00446EAC"/>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2E45"/>
    <w:rsid w:val="004630AB"/>
    <w:rsid w:val="00463736"/>
    <w:rsid w:val="00463A16"/>
    <w:rsid w:val="00463AF1"/>
    <w:rsid w:val="004646C3"/>
    <w:rsid w:val="00464C7A"/>
    <w:rsid w:val="00465E4A"/>
    <w:rsid w:val="00465E8A"/>
    <w:rsid w:val="00465FE1"/>
    <w:rsid w:val="00466693"/>
    <w:rsid w:val="00466C97"/>
    <w:rsid w:val="00467438"/>
    <w:rsid w:val="00470099"/>
    <w:rsid w:val="004701D3"/>
    <w:rsid w:val="00470791"/>
    <w:rsid w:val="004708FE"/>
    <w:rsid w:val="00470954"/>
    <w:rsid w:val="004709B8"/>
    <w:rsid w:val="00471059"/>
    <w:rsid w:val="00471536"/>
    <w:rsid w:val="00471676"/>
    <w:rsid w:val="00471A1B"/>
    <w:rsid w:val="00471A74"/>
    <w:rsid w:val="00471D06"/>
    <w:rsid w:val="0047237D"/>
    <w:rsid w:val="004724C4"/>
    <w:rsid w:val="0047272A"/>
    <w:rsid w:val="00472995"/>
    <w:rsid w:val="00472D2C"/>
    <w:rsid w:val="004734C1"/>
    <w:rsid w:val="0047380C"/>
    <w:rsid w:val="00473B1A"/>
    <w:rsid w:val="00474346"/>
    <w:rsid w:val="00474956"/>
    <w:rsid w:val="00474CDD"/>
    <w:rsid w:val="00474D87"/>
    <w:rsid w:val="00475349"/>
    <w:rsid w:val="0047534C"/>
    <w:rsid w:val="00475B73"/>
    <w:rsid w:val="00475E14"/>
    <w:rsid w:val="00475E79"/>
    <w:rsid w:val="00475F1D"/>
    <w:rsid w:val="004765DF"/>
    <w:rsid w:val="004766C4"/>
    <w:rsid w:val="004771D3"/>
    <w:rsid w:val="00477683"/>
    <w:rsid w:val="004776D9"/>
    <w:rsid w:val="00477819"/>
    <w:rsid w:val="004779CD"/>
    <w:rsid w:val="00477C2D"/>
    <w:rsid w:val="0048053B"/>
    <w:rsid w:val="00480A2A"/>
    <w:rsid w:val="00480BFA"/>
    <w:rsid w:val="00480C41"/>
    <w:rsid w:val="00480DD5"/>
    <w:rsid w:val="0048152B"/>
    <w:rsid w:val="00481873"/>
    <w:rsid w:val="00481FB9"/>
    <w:rsid w:val="004824DE"/>
    <w:rsid w:val="004825FF"/>
    <w:rsid w:val="004826F0"/>
    <w:rsid w:val="00482773"/>
    <w:rsid w:val="00482AA0"/>
    <w:rsid w:val="00482D0D"/>
    <w:rsid w:val="00483752"/>
    <w:rsid w:val="004837A8"/>
    <w:rsid w:val="004838D3"/>
    <w:rsid w:val="00483CBD"/>
    <w:rsid w:val="00483F67"/>
    <w:rsid w:val="00484197"/>
    <w:rsid w:val="00484F97"/>
    <w:rsid w:val="00485F31"/>
    <w:rsid w:val="004866B4"/>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259A"/>
    <w:rsid w:val="004A25BE"/>
    <w:rsid w:val="004A2673"/>
    <w:rsid w:val="004A2CA4"/>
    <w:rsid w:val="004A2FB5"/>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C76"/>
    <w:rsid w:val="004A6CFD"/>
    <w:rsid w:val="004A736A"/>
    <w:rsid w:val="004A7AC7"/>
    <w:rsid w:val="004B13FE"/>
    <w:rsid w:val="004B1B97"/>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D95"/>
    <w:rsid w:val="004B6516"/>
    <w:rsid w:val="004B65DA"/>
    <w:rsid w:val="004B6B82"/>
    <w:rsid w:val="004B72E5"/>
    <w:rsid w:val="004B7399"/>
    <w:rsid w:val="004B7AC0"/>
    <w:rsid w:val="004B7CBD"/>
    <w:rsid w:val="004C002F"/>
    <w:rsid w:val="004C015A"/>
    <w:rsid w:val="004C036D"/>
    <w:rsid w:val="004C066C"/>
    <w:rsid w:val="004C0A9B"/>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B06"/>
    <w:rsid w:val="004C7B69"/>
    <w:rsid w:val="004D013C"/>
    <w:rsid w:val="004D0C46"/>
    <w:rsid w:val="004D10F7"/>
    <w:rsid w:val="004D169E"/>
    <w:rsid w:val="004D18C8"/>
    <w:rsid w:val="004D1A15"/>
    <w:rsid w:val="004D1D7A"/>
    <w:rsid w:val="004D1DB0"/>
    <w:rsid w:val="004D23F8"/>
    <w:rsid w:val="004D282B"/>
    <w:rsid w:val="004D2ECC"/>
    <w:rsid w:val="004D32F3"/>
    <w:rsid w:val="004D34E3"/>
    <w:rsid w:val="004D4077"/>
    <w:rsid w:val="004D4207"/>
    <w:rsid w:val="004D45D3"/>
    <w:rsid w:val="004D4B1A"/>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BDF"/>
    <w:rsid w:val="004E2DDB"/>
    <w:rsid w:val="004E3753"/>
    <w:rsid w:val="004E3C9F"/>
    <w:rsid w:val="004E3DDD"/>
    <w:rsid w:val="004E40AF"/>
    <w:rsid w:val="004E4320"/>
    <w:rsid w:val="004E4385"/>
    <w:rsid w:val="004E451E"/>
    <w:rsid w:val="004E4845"/>
    <w:rsid w:val="004E5851"/>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8A8"/>
    <w:rsid w:val="004F45ED"/>
    <w:rsid w:val="004F48E8"/>
    <w:rsid w:val="004F592B"/>
    <w:rsid w:val="004F5F62"/>
    <w:rsid w:val="004F6759"/>
    <w:rsid w:val="004F6A77"/>
    <w:rsid w:val="004F7427"/>
    <w:rsid w:val="004F753A"/>
    <w:rsid w:val="004F7635"/>
    <w:rsid w:val="004F77F3"/>
    <w:rsid w:val="004F7919"/>
    <w:rsid w:val="004F7E8E"/>
    <w:rsid w:val="00500A37"/>
    <w:rsid w:val="00500AE5"/>
    <w:rsid w:val="0050169A"/>
    <w:rsid w:val="00501E9B"/>
    <w:rsid w:val="00502384"/>
    <w:rsid w:val="005023BB"/>
    <w:rsid w:val="00502B94"/>
    <w:rsid w:val="00502BB7"/>
    <w:rsid w:val="005030D4"/>
    <w:rsid w:val="005036A2"/>
    <w:rsid w:val="00503AE2"/>
    <w:rsid w:val="00503D93"/>
    <w:rsid w:val="00504C4C"/>
    <w:rsid w:val="00504E49"/>
    <w:rsid w:val="00505155"/>
    <w:rsid w:val="005052C6"/>
    <w:rsid w:val="00505BB2"/>
    <w:rsid w:val="005061E4"/>
    <w:rsid w:val="00506506"/>
    <w:rsid w:val="005067E9"/>
    <w:rsid w:val="00506E8A"/>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28D"/>
    <w:rsid w:val="00511417"/>
    <w:rsid w:val="00511462"/>
    <w:rsid w:val="00511483"/>
    <w:rsid w:val="00511852"/>
    <w:rsid w:val="00511D13"/>
    <w:rsid w:val="00512555"/>
    <w:rsid w:val="00512580"/>
    <w:rsid w:val="005126E3"/>
    <w:rsid w:val="00512995"/>
    <w:rsid w:val="00512E1C"/>
    <w:rsid w:val="005133E5"/>
    <w:rsid w:val="005135EC"/>
    <w:rsid w:val="005135F6"/>
    <w:rsid w:val="0051398C"/>
    <w:rsid w:val="00513C97"/>
    <w:rsid w:val="005142C4"/>
    <w:rsid w:val="00514AA0"/>
    <w:rsid w:val="00514AA4"/>
    <w:rsid w:val="00514E03"/>
    <w:rsid w:val="005151A4"/>
    <w:rsid w:val="00515AE4"/>
    <w:rsid w:val="005160CF"/>
    <w:rsid w:val="0051625B"/>
    <w:rsid w:val="0051645C"/>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304D"/>
    <w:rsid w:val="00523251"/>
    <w:rsid w:val="00523757"/>
    <w:rsid w:val="005239C2"/>
    <w:rsid w:val="00523C5D"/>
    <w:rsid w:val="00523CE6"/>
    <w:rsid w:val="00523F7A"/>
    <w:rsid w:val="00524359"/>
    <w:rsid w:val="005245BE"/>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B12"/>
    <w:rsid w:val="00530D1D"/>
    <w:rsid w:val="00530D98"/>
    <w:rsid w:val="005315BE"/>
    <w:rsid w:val="005316CF"/>
    <w:rsid w:val="005317D0"/>
    <w:rsid w:val="00531A76"/>
    <w:rsid w:val="00531B61"/>
    <w:rsid w:val="0053237C"/>
    <w:rsid w:val="005326C6"/>
    <w:rsid w:val="00532921"/>
    <w:rsid w:val="00532EB8"/>
    <w:rsid w:val="00533354"/>
    <w:rsid w:val="00533547"/>
    <w:rsid w:val="005337A7"/>
    <w:rsid w:val="00533C6B"/>
    <w:rsid w:val="00533FBD"/>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5AB"/>
    <w:rsid w:val="00547AB8"/>
    <w:rsid w:val="00550604"/>
    <w:rsid w:val="00550B51"/>
    <w:rsid w:val="00550DDE"/>
    <w:rsid w:val="00550E03"/>
    <w:rsid w:val="00551190"/>
    <w:rsid w:val="0055133C"/>
    <w:rsid w:val="00551B76"/>
    <w:rsid w:val="00551D67"/>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352"/>
    <w:rsid w:val="0056088B"/>
    <w:rsid w:val="0056110C"/>
    <w:rsid w:val="005611BD"/>
    <w:rsid w:val="0056138E"/>
    <w:rsid w:val="0056141C"/>
    <w:rsid w:val="005620D3"/>
    <w:rsid w:val="00562157"/>
    <w:rsid w:val="00562326"/>
    <w:rsid w:val="0056251F"/>
    <w:rsid w:val="0056254F"/>
    <w:rsid w:val="00562C30"/>
    <w:rsid w:val="005630CF"/>
    <w:rsid w:val="00564204"/>
    <w:rsid w:val="0056487E"/>
    <w:rsid w:val="00564A33"/>
    <w:rsid w:val="00565134"/>
    <w:rsid w:val="0056580C"/>
    <w:rsid w:val="00565A90"/>
    <w:rsid w:val="00566422"/>
    <w:rsid w:val="00566D6D"/>
    <w:rsid w:val="00567B60"/>
    <w:rsid w:val="00567BA3"/>
    <w:rsid w:val="00567C5B"/>
    <w:rsid w:val="005704F4"/>
    <w:rsid w:val="0057055F"/>
    <w:rsid w:val="005708CE"/>
    <w:rsid w:val="00570B78"/>
    <w:rsid w:val="005712F8"/>
    <w:rsid w:val="005715A0"/>
    <w:rsid w:val="00571661"/>
    <w:rsid w:val="00571930"/>
    <w:rsid w:val="005719E1"/>
    <w:rsid w:val="0057209C"/>
    <w:rsid w:val="0057258D"/>
    <w:rsid w:val="005725EA"/>
    <w:rsid w:val="005726A3"/>
    <w:rsid w:val="00572AA3"/>
    <w:rsid w:val="005736E0"/>
    <w:rsid w:val="00573973"/>
    <w:rsid w:val="00574007"/>
    <w:rsid w:val="0057465B"/>
    <w:rsid w:val="00575674"/>
    <w:rsid w:val="005758EB"/>
    <w:rsid w:val="00575C56"/>
    <w:rsid w:val="00575D1F"/>
    <w:rsid w:val="005766EC"/>
    <w:rsid w:val="005767D9"/>
    <w:rsid w:val="005769A9"/>
    <w:rsid w:val="00577146"/>
    <w:rsid w:val="0057719F"/>
    <w:rsid w:val="005773A0"/>
    <w:rsid w:val="0057765B"/>
    <w:rsid w:val="005800F8"/>
    <w:rsid w:val="005801AA"/>
    <w:rsid w:val="0058026D"/>
    <w:rsid w:val="00580A07"/>
    <w:rsid w:val="0058107E"/>
    <w:rsid w:val="0058156A"/>
    <w:rsid w:val="00581674"/>
    <w:rsid w:val="00581789"/>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525"/>
    <w:rsid w:val="00585538"/>
    <w:rsid w:val="0058570E"/>
    <w:rsid w:val="005860CF"/>
    <w:rsid w:val="005861E2"/>
    <w:rsid w:val="00586D72"/>
    <w:rsid w:val="00587F9E"/>
    <w:rsid w:val="00590CA8"/>
    <w:rsid w:val="00590E36"/>
    <w:rsid w:val="00590F2D"/>
    <w:rsid w:val="00590F71"/>
    <w:rsid w:val="00592518"/>
    <w:rsid w:val="00592632"/>
    <w:rsid w:val="00592A3C"/>
    <w:rsid w:val="0059336F"/>
    <w:rsid w:val="005933B5"/>
    <w:rsid w:val="00593540"/>
    <w:rsid w:val="0059362D"/>
    <w:rsid w:val="005936C4"/>
    <w:rsid w:val="00593A94"/>
    <w:rsid w:val="00593DCE"/>
    <w:rsid w:val="00594149"/>
    <w:rsid w:val="0059427A"/>
    <w:rsid w:val="00594A39"/>
    <w:rsid w:val="00594ADC"/>
    <w:rsid w:val="00595BCD"/>
    <w:rsid w:val="00595F55"/>
    <w:rsid w:val="0059604B"/>
    <w:rsid w:val="00596A06"/>
    <w:rsid w:val="00596DF4"/>
    <w:rsid w:val="005974EF"/>
    <w:rsid w:val="00597C10"/>
    <w:rsid w:val="00597ED0"/>
    <w:rsid w:val="00597FBC"/>
    <w:rsid w:val="005A004D"/>
    <w:rsid w:val="005A00C7"/>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606D"/>
    <w:rsid w:val="005A6962"/>
    <w:rsid w:val="005A6F0C"/>
    <w:rsid w:val="005A719F"/>
    <w:rsid w:val="005A7322"/>
    <w:rsid w:val="005A737A"/>
    <w:rsid w:val="005A768C"/>
    <w:rsid w:val="005A77B0"/>
    <w:rsid w:val="005A7E2B"/>
    <w:rsid w:val="005A7F14"/>
    <w:rsid w:val="005B0443"/>
    <w:rsid w:val="005B0534"/>
    <w:rsid w:val="005B0739"/>
    <w:rsid w:val="005B0828"/>
    <w:rsid w:val="005B0EC3"/>
    <w:rsid w:val="005B18D8"/>
    <w:rsid w:val="005B1AA8"/>
    <w:rsid w:val="005B1E1C"/>
    <w:rsid w:val="005B25C5"/>
    <w:rsid w:val="005B27C2"/>
    <w:rsid w:val="005B2853"/>
    <w:rsid w:val="005B2A0E"/>
    <w:rsid w:val="005B2CF7"/>
    <w:rsid w:val="005B2E6C"/>
    <w:rsid w:val="005B3126"/>
    <w:rsid w:val="005B32B6"/>
    <w:rsid w:val="005B3E37"/>
    <w:rsid w:val="005B41AD"/>
    <w:rsid w:val="005B42B9"/>
    <w:rsid w:val="005B474E"/>
    <w:rsid w:val="005B49D4"/>
    <w:rsid w:val="005B4AE8"/>
    <w:rsid w:val="005B4D3F"/>
    <w:rsid w:val="005B4D7B"/>
    <w:rsid w:val="005B5201"/>
    <w:rsid w:val="005B58FA"/>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30A5"/>
    <w:rsid w:val="005C3B25"/>
    <w:rsid w:val="005C3BE2"/>
    <w:rsid w:val="005C3F19"/>
    <w:rsid w:val="005C41C5"/>
    <w:rsid w:val="005C41EA"/>
    <w:rsid w:val="005C44C7"/>
    <w:rsid w:val="005C5014"/>
    <w:rsid w:val="005C5053"/>
    <w:rsid w:val="005C5858"/>
    <w:rsid w:val="005C5ACE"/>
    <w:rsid w:val="005C5DFA"/>
    <w:rsid w:val="005C6084"/>
    <w:rsid w:val="005C6364"/>
    <w:rsid w:val="005C68E9"/>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41C6"/>
    <w:rsid w:val="005D4773"/>
    <w:rsid w:val="005D4BA3"/>
    <w:rsid w:val="005D4BE7"/>
    <w:rsid w:val="005D50F4"/>
    <w:rsid w:val="005D53FE"/>
    <w:rsid w:val="005D588C"/>
    <w:rsid w:val="005D5DD0"/>
    <w:rsid w:val="005D61CF"/>
    <w:rsid w:val="005D64D0"/>
    <w:rsid w:val="005D65C0"/>
    <w:rsid w:val="005D6647"/>
    <w:rsid w:val="005D6C41"/>
    <w:rsid w:val="005D6C69"/>
    <w:rsid w:val="005D6D0D"/>
    <w:rsid w:val="005D6D1B"/>
    <w:rsid w:val="005D6DBE"/>
    <w:rsid w:val="005D6EBF"/>
    <w:rsid w:val="005D7557"/>
    <w:rsid w:val="005D772C"/>
    <w:rsid w:val="005D7733"/>
    <w:rsid w:val="005D7B0E"/>
    <w:rsid w:val="005E03B6"/>
    <w:rsid w:val="005E061D"/>
    <w:rsid w:val="005E0719"/>
    <w:rsid w:val="005E1333"/>
    <w:rsid w:val="005E146D"/>
    <w:rsid w:val="005E199C"/>
    <w:rsid w:val="005E1CC9"/>
    <w:rsid w:val="005E1D55"/>
    <w:rsid w:val="005E2F66"/>
    <w:rsid w:val="005E2FB4"/>
    <w:rsid w:val="005E39C3"/>
    <w:rsid w:val="005E454B"/>
    <w:rsid w:val="005E531F"/>
    <w:rsid w:val="005E5380"/>
    <w:rsid w:val="005E555E"/>
    <w:rsid w:val="005E57A7"/>
    <w:rsid w:val="005E63C9"/>
    <w:rsid w:val="005E6E34"/>
    <w:rsid w:val="005E7267"/>
    <w:rsid w:val="005E72C3"/>
    <w:rsid w:val="005E7759"/>
    <w:rsid w:val="005E78BC"/>
    <w:rsid w:val="005E7E1D"/>
    <w:rsid w:val="005F0181"/>
    <w:rsid w:val="005F0403"/>
    <w:rsid w:val="005F044F"/>
    <w:rsid w:val="005F0905"/>
    <w:rsid w:val="005F0C54"/>
    <w:rsid w:val="005F0F5F"/>
    <w:rsid w:val="005F1699"/>
    <w:rsid w:val="005F200A"/>
    <w:rsid w:val="005F29F4"/>
    <w:rsid w:val="005F2D82"/>
    <w:rsid w:val="005F2F80"/>
    <w:rsid w:val="005F3C6E"/>
    <w:rsid w:val="005F3D4B"/>
    <w:rsid w:val="005F425C"/>
    <w:rsid w:val="005F45AA"/>
    <w:rsid w:val="005F4664"/>
    <w:rsid w:val="005F4CDA"/>
    <w:rsid w:val="005F4D03"/>
    <w:rsid w:val="005F5147"/>
    <w:rsid w:val="005F53C3"/>
    <w:rsid w:val="005F55FC"/>
    <w:rsid w:val="005F590A"/>
    <w:rsid w:val="005F5BCE"/>
    <w:rsid w:val="005F5EFB"/>
    <w:rsid w:val="005F60E5"/>
    <w:rsid w:val="005F6664"/>
    <w:rsid w:val="005F66E7"/>
    <w:rsid w:val="005F6EA1"/>
    <w:rsid w:val="005F6EA9"/>
    <w:rsid w:val="005F744A"/>
    <w:rsid w:val="005F756D"/>
    <w:rsid w:val="005F7DCF"/>
    <w:rsid w:val="00600100"/>
    <w:rsid w:val="00600338"/>
    <w:rsid w:val="006004C8"/>
    <w:rsid w:val="0060052E"/>
    <w:rsid w:val="006006BC"/>
    <w:rsid w:val="0060085C"/>
    <w:rsid w:val="00600A12"/>
    <w:rsid w:val="00600E6D"/>
    <w:rsid w:val="00600EF0"/>
    <w:rsid w:val="0060145B"/>
    <w:rsid w:val="0060154D"/>
    <w:rsid w:val="006015D3"/>
    <w:rsid w:val="006017D6"/>
    <w:rsid w:val="0060261A"/>
    <w:rsid w:val="006032E4"/>
    <w:rsid w:val="00603932"/>
    <w:rsid w:val="00603BC9"/>
    <w:rsid w:val="00604377"/>
    <w:rsid w:val="006044A9"/>
    <w:rsid w:val="006046C5"/>
    <w:rsid w:val="00604B8F"/>
    <w:rsid w:val="00604BE2"/>
    <w:rsid w:val="006054AD"/>
    <w:rsid w:val="00605AB0"/>
    <w:rsid w:val="00605B25"/>
    <w:rsid w:val="006064E4"/>
    <w:rsid w:val="006066BB"/>
    <w:rsid w:val="00606AD6"/>
    <w:rsid w:val="00606B38"/>
    <w:rsid w:val="00606EA2"/>
    <w:rsid w:val="006070B9"/>
    <w:rsid w:val="006070F7"/>
    <w:rsid w:val="006073A3"/>
    <w:rsid w:val="006073D7"/>
    <w:rsid w:val="006075E7"/>
    <w:rsid w:val="00607E18"/>
    <w:rsid w:val="00610C1F"/>
    <w:rsid w:val="006112D0"/>
    <w:rsid w:val="0061153C"/>
    <w:rsid w:val="00611EC8"/>
    <w:rsid w:val="0061202A"/>
    <w:rsid w:val="006122D7"/>
    <w:rsid w:val="006123CD"/>
    <w:rsid w:val="00612DFF"/>
    <w:rsid w:val="00612E37"/>
    <w:rsid w:val="0061335D"/>
    <w:rsid w:val="006135BF"/>
    <w:rsid w:val="0061361C"/>
    <w:rsid w:val="0061384C"/>
    <w:rsid w:val="00614076"/>
    <w:rsid w:val="006141A6"/>
    <w:rsid w:val="006143E8"/>
    <w:rsid w:val="00614D24"/>
    <w:rsid w:val="00614D4E"/>
    <w:rsid w:val="006157AC"/>
    <w:rsid w:val="00615803"/>
    <w:rsid w:val="006158A2"/>
    <w:rsid w:val="00615CF4"/>
    <w:rsid w:val="00615D13"/>
    <w:rsid w:val="00615E33"/>
    <w:rsid w:val="00616C29"/>
    <w:rsid w:val="00616F25"/>
    <w:rsid w:val="00616F57"/>
    <w:rsid w:val="006179A5"/>
    <w:rsid w:val="00617EE0"/>
    <w:rsid w:val="006201F3"/>
    <w:rsid w:val="00620A2B"/>
    <w:rsid w:val="00620B76"/>
    <w:rsid w:val="00620EA7"/>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3"/>
    <w:rsid w:val="00625ECE"/>
    <w:rsid w:val="006260D0"/>
    <w:rsid w:val="006264EF"/>
    <w:rsid w:val="00626712"/>
    <w:rsid w:val="00626BC5"/>
    <w:rsid w:val="00626E4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2F1"/>
    <w:rsid w:val="00635602"/>
    <w:rsid w:val="00635BA7"/>
    <w:rsid w:val="00635EE1"/>
    <w:rsid w:val="00636495"/>
    <w:rsid w:val="00637499"/>
    <w:rsid w:val="0063749E"/>
    <w:rsid w:val="006374BD"/>
    <w:rsid w:val="00637F9A"/>
    <w:rsid w:val="00640177"/>
    <w:rsid w:val="00640861"/>
    <w:rsid w:val="00640CE4"/>
    <w:rsid w:val="00640CE9"/>
    <w:rsid w:val="0064129D"/>
    <w:rsid w:val="006417D2"/>
    <w:rsid w:val="00641CA2"/>
    <w:rsid w:val="00642285"/>
    <w:rsid w:val="006424EE"/>
    <w:rsid w:val="0064252D"/>
    <w:rsid w:val="00642586"/>
    <w:rsid w:val="00643045"/>
    <w:rsid w:val="0064325C"/>
    <w:rsid w:val="0064372F"/>
    <w:rsid w:val="00643826"/>
    <w:rsid w:val="00643A26"/>
    <w:rsid w:val="00643A31"/>
    <w:rsid w:val="00643B10"/>
    <w:rsid w:val="006441DD"/>
    <w:rsid w:val="00644BFA"/>
    <w:rsid w:val="00644FD3"/>
    <w:rsid w:val="0064518D"/>
    <w:rsid w:val="0064541F"/>
    <w:rsid w:val="006455B2"/>
    <w:rsid w:val="00645D56"/>
    <w:rsid w:val="006460D2"/>
    <w:rsid w:val="00647274"/>
    <w:rsid w:val="00647CCF"/>
    <w:rsid w:val="00650280"/>
    <w:rsid w:val="0065044F"/>
    <w:rsid w:val="00650537"/>
    <w:rsid w:val="00650A2C"/>
    <w:rsid w:val="006513B3"/>
    <w:rsid w:val="0065146B"/>
    <w:rsid w:val="0065156D"/>
    <w:rsid w:val="00651696"/>
    <w:rsid w:val="006516AA"/>
    <w:rsid w:val="0065172D"/>
    <w:rsid w:val="00651C67"/>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E71"/>
    <w:rsid w:val="006569D4"/>
    <w:rsid w:val="006573F8"/>
    <w:rsid w:val="006574FF"/>
    <w:rsid w:val="00657F6D"/>
    <w:rsid w:val="0066084D"/>
    <w:rsid w:val="006609EC"/>
    <w:rsid w:val="00660B02"/>
    <w:rsid w:val="00660B3B"/>
    <w:rsid w:val="00660BC0"/>
    <w:rsid w:val="006611C8"/>
    <w:rsid w:val="00661803"/>
    <w:rsid w:val="006619BF"/>
    <w:rsid w:val="00661CBB"/>
    <w:rsid w:val="00661F3D"/>
    <w:rsid w:val="006624A8"/>
    <w:rsid w:val="00662576"/>
    <w:rsid w:val="00662DCE"/>
    <w:rsid w:val="006635E6"/>
    <w:rsid w:val="0066371C"/>
    <w:rsid w:val="00663BE1"/>
    <w:rsid w:val="00663C11"/>
    <w:rsid w:val="00663CA8"/>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E25"/>
    <w:rsid w:val="00672002"/>
    <w:rsid w:val="00672322"/>
    <w:rsid w:val="006730B9"/>
    <w:rsid w:val="006734B8"/>
    <w:rsid w:val="00673501"/>
    <w:rsid w:val="00673653"/>
    <w:rsid w:val="00673CAE"/>
    <w:rsid w:val="00673DB7"/>
    <w:rsid w:val="00674026"/>
    <w:rsid w:val="006746BA"/>
    <w:rsid w:val="00675144"/>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43CB"/>
    <w:rsid w:val="00684BA2"/>
    <w:rsid w:val="00684F60"/>
    <w:rsid w:val="0068686B"/>
    <w:rsid w:val="00686A58"/>
    <w:rsid w:val="006873B6"/>
    <w:rsid w:val="0068766C"/>
    <w:rsid w:val="0069050E"/>
    <w:rsid w:val="00690FEB"/>
    <w:rsid w:val="006910AB"/>
    <w:rsid w:val="0069117F"/>
    <w:rsid w:val="00691688"/>
    <w:rsid w:val="006916D0"/>
    <w:rsid w:val="00691DAE"/>
    <w:rsid w:val="00691E52"/>
    <w:rsid w:val="006920E6"/>
    <w:rsid w:val="00692557"/>
    <w:rsid w:val="006926B1"/>
    <w:rsid w:val="00692B83"/>
    <w:rsid w:val="00693ED3"/>
    <w:rsid w:val="006945F5"/>
    <w:rsid w:val="00694CB2"/>
    <w:rsid w:val="00694F03"/>
    <w:rsid w:val="00694F8C"/>
    <w:rsid w:val="0069501D"/>
    <w:rsid w:val="00695025"/>
    <w:rsid w:val="00695403"/>
    <w:rsid w:val="006960D8"/>
    <w:rsid w:val="006960F5"/>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FDF"/>
    <w:rsid w:val="006A3375"/>
    <w:rsid w:val="006A36C8"/>
    <w:rsid w:val="006A3964"/>
    <w:rsid w:val="006A42F3"/>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8E"/>
    <w:rsid w:val="006B5532"/>
    <w:rsid w:val="006B59CA"/>
    <w:rsid w:val="006B5D4E"/>
    <w:rsid w:val="006B5F12"/>
    <w:rsid w:val="006B61C7"/>
    <w:rsid w:val="006B6589"/>
    <w:rsid w:val="006B69E9"/>
    <w:rsid w:val="006B6B77"/>
    <w:rsid w:val="006B6C86"/>
    <w:rsid w:val="006B7033"/>
    <w:rsid w:val="006B7225"/>
    <w:rsid w:val="006C00AC"/>
    <w:rsid w:val="006C00B3"/>
    <w:rsid w:val="006C0A56"/>
    <w:rsid w:val="006C0AF9"/>
    <w:rsid w:val="006C0DB0"/>
    <w:rsid w:val="006C0E04"/>
    <w:rsid w:val="006C0F64"/>
    <w:rsid w:val="006C142E"/>
    <w:rsid w:val="006C1AA9"/>
    <w:rsid w:val="006C1F22"/>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E9B"/>
    <w:rsid w:val="006C53D0"/>
    <w:rsid w:val="006C6038"/>
    <w:rsid w:val="006C61FD"/>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764"/>
    <w:rsid w:val="006D7918"/>
    <w:rsid w:val="006D7963"/>
    <w:rsid w:val="006D79DA"/>
    <w:rsid w:val="006E0951"/>
    <w:rsid w:val="006E151D"/>
    <w:rsid w:val="006E19CD"/>
    <w:rsid w:val="006E1A63"/>
    <w:rsid w:val="006E2A18"/>
    <w:rsid w:val="006E2B94"/>
    <w:rsid w:val="006E2E4C"/>
    <w:rsid w:val="006E316E"/>
    <w:rsid w:val="006E328A"/>
    <w:rsid w:val="006E3530"/>
    <w:rsid w:val="006E373C"/>
    <w:rsid w:val="006E3DEF"/>
    <w:rsid w:val="006E411F"/>
    <w:rsid w:val="006E413D"/>
    <w:rsid w:val="006E4CD8"/>
    <w:rsid w:val="006E52F4"/>
    <w:rsid w:val="006E58AB"/>
    <w:rsid w:val="006E592E"/>
    <w:rsid w:val="006E59AF"/>
    <w:rsid w:val="006E6655"/>
    <w:rsid w:val="006E66FB"/>
    <w:rsid w:val="006E692F"/>
    <w:rsid w:val="006E6CDE"/>
    <w:rsid w:val="006E70EE"/>
    <w:rsid w:val="006E72A9"/>
    <w:rsid w:val="006E7DAB"/>
    <w:rsid w:val="006E7FE2"/>
    <w:rsid w:val="006F0287"/>
    <w:rsid w:val="006F03BC"/>
    <w:rsid w:val="006F06F5"/>
    <w:rsid w:val="006F0993"/>
    <w:rsid w:val="006F0DB8"/>
    <w:rsid w:val="006F0F01"/>
    <w:rsid w:val="006F11AA"/>
    <w:rsid w:val="006F1B37"/>
    <w:rsid w:val="006F1DB9"/>
    <w:rsid w:val="006F1DFC"/>
    <w:rsid w:val="006F1E59"/>
    <w:rsid w:val="006F217C"/>
    <w:rsid w:val="006F2648"/>
    <w:rsid w:val="006F26DD"/>
    <w:rsid w:val="006F2D85"/>
    <w:rsid w:val="006F2DB9"/>
    <w:rsid w:val="006F31CF"/>
    <w:rsid w:val="006F3443"/>
    <w:rsid w:val="006F3544"/>
    <w:rsid w:val="006F3E94"/>
    <w:rsid w:val="006F42A6"/>
    <w:rsid w:val="006F486C"/>
    <w:rsid w:val="006F48C4"/>
    <w:rsid w:val="006F490D"/>
    <w:rsid w:val="006F4AD8"/>
    <w:rsid w:val="006F4FD2"/>
    <w:rsid w:val="006F54ED"/>
    <w:rsid w:val="006F5807"/>
    <w:rsid w:val="006F5E0B"/>
    <w:rsid w:val="006F683D"/>
    <w:rsid w:val="006F6875"/>
    <w:rsid w:val="006F69B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CFD"/>
    <w:rsid w:val="00716EB2"/>
    <w:rsid w:val="0071761A"/>
    <w:rsid w:val="00717988"/>
    <w:rsid w:val="007203BF"/>
    <w:rsid w:val="007204FE"/>
    <w:rsid w:val="00720A09"/>
    <w:rsid w:val="00720A5C"/>
    <w:rsid w:val="00721024"/>
    <w:rsid w:val="0072111B"/>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F82"/>
    <w:rsid w:val="00725F92"/>
    <w:rsid w:val="00726066"/>
    <w:rsid w:val="00726807"/>
    <w:rsid w:val="007271E1"/>
    <w:rsid w:val="00730000"/>
    <w:rsid w:val="007302DA"/>
    <w:rsid w:val="00730491"/>
    <w:rsid w:val="00730A00"/>
    <w:rsid w:val="00730CDA"/>
    <w:rsid w:val="00731447"/>
    <w:rsid w:val="007316AB"/>
    <w:rsid w:val="00731AF9"/>
    <w:rsid w:val="00731DA9"/>
    <w:rsid w:val="00731EA6"/>
    <w:rsid w:val="00731F57"/>
    <w:rsid w:val="00731FA7"/>
    <w:rsid w:val="00732010"/>
    <w:rsid w:val="00732211"/>
    <w:rsid w:val="00732A5A"/>
    <w:rsid w:val="00732DD5"/>
    <w:rsid w:val="0073304C"/>
    <w:rsid w:val="007339AE"/>
    <w:rsid w:val="00733B12"/>
    <w:rsid w:val="0073417A"/>
    <w:rsid w:val="007342C4"/>
    <w:rsid w:val="007343A6"/>
    <w:rsid w:val="007345FB"/>
    <w:rsid w:val="00734B6D"/>
    <w:rsid w:val="00734DD2"/>
    <w:rsid w:val="00734DEB"/>
    <w:rsid w:val="00735171"/>
    <w:rsid w:val="00735A01"/>
    <w:rsid w:val="00736193"/>
    <w:rsid w:val="0073626D"/>
    <w:rsid w:val="00736443"/>
    <w:rsid w:val="00736445"/>
    <w:rsid w:val="00736884"/>
    <w:rsid w:val="00736A84"/>
    <w:rsid w:val="00736B84"/>
    <w:rsid w:val="00736BA5"/>
    <w:rsid w:val="007373F0"/>
    <w:rsid w:val="007379F3"/>
    <w:rsid w:val="00737CB1"/>
    <w:rsid w:val="0074067C"/>
    <w:rsid w:val="007407AF"/>
    <w:rsid w:val="007407C0"/>
    <w:rsid w:val="00740D27"/>
    <w:rsid w:val="00741368"/>
    <w:rsid w:val="007417D7"/>
    <w:rsid w:val="0074192E"/>
    <w:rsid w:val="007419AF"/>
    <w:rsid w:val="00741F43"/>
    <w:rsid w:val="00742095"/>
    <w:rsid w:val="007421C9"/>
    <w:rsid w:val="007421E8"/>
    <w:rsid w:val="00742462"/>
    <w:rsid w:val="00742B3F"/>
    <w:rsid w:val="00742DF6"/>
    <w:rsid w:val="00742FC5"/>
    <w:rsid w:val="007433B2"/>
    <w:rsid w:val="00743510"/>
    <w:rsid w:val="007439F7"/>
    <w:rsid w:val="00744372"/>
    <w:rsid w:val="007452F4"/>
    <w:rsid w:val="0074549C"/>
    <w:rsid w:val="00745983"/>
    <w:rsid w:val="00745C55"/>
    <w:rsid w:val="00745D99"/>
    <w:rsid w:val="00746757"/>
    <w:rsid w:val="007467E7"/>
    <w:rsid w:val="00746B1D"/>
    <w:rsid w:val="00746BE3"/>
    <w:rsid w:val="007470BB"/>
    <w:rsid w:val="00747588"/>
    <w:rsid w:val="00747816"/>
    <w:rsid w:val="00747B3E"/>
    <w:rsid w:val="00747BDC"/>
    <w:rsid w:val="00750177"/>
    <w:rsid w:val="0075019F"/>
    <w:rsid w:val="0075074E"/>
    <w:rsid w:val="00750A86"/>
    <w:rsid w:val="00750D81"/>
    <w:rsid w:val="00751037"/>
    <w:rsid w:val="0075182E"/>
    <w:rsid w:val="007519E0"/>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CB5"/>
    <w:rsid w:val="00756D2B"/>
    <w:rsid w:val="00756EFE"/>
    <w:rsid w:val="0076005F"/>
    <w:rsid w:val="0076012A"/>
    <w:rsid w:val="0076017C"/>
    <w:rsid w:val="00760184"/>
    <w:rsid w:val="007604E7"/>
    <w:rsid w:val="007608D7"/>
    <w:rsid w:val="00761C27"/>
    <w:rsid w:val="00761EE6"/>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357"/>
    <w:rsid w:val="007663F6"/>
    <w:rsid w:val="0076641E"/>
    <w:rsid w:val="007669F8"/>
    <w:rsid w:val="00766BE5"/>
    <w:rsid w:val="00766F81"/>
    <w:rsid w:val="0076705F"/>
    <w:rsid w:val="0076782E"/>
    <w:rsid w:val="00767A59"/>
    <w:rsid w:val="007700D9"/>
    <w:rsid w:val="00770257"/>
    <w:rsid w:val="007702BB"/>
    <w:rsid w:val="007703CC"/>
    <w:rsid w:val="00770886"/>
    <w:rsid w:val="00770A12"/>
    <w:rsid w:val="00770B1A"/>
    <w:rsid w:val="00770C12"/>
    <w:rsid w:val="00770CEA"/>
    <w:rsid w:val="00770D50"/>
    <w:rsid w:val="0077130D"/>
    <w:rsid w:val="00771987"/>
    <w:rsid w:val="00771B9B"/>
    <w:rsid w:val="00771F1C"/>
    <w:rsid w:val="007727B5"/>
    <w:rsid w:val="00772BB0"/>
    <w:rsid w:val="00772C65"/>
    <w:rsid w:val="00773499"/>
    <w:rsid w:val="007734CD"/>
    <w:rsid w:val="00773773"/>
    <w:rsid w:val="00773C4B"/>
    <w:rsid w:val="00773C74"/>
    <w:rsid w:val="00773E74"/>
    <w:rsid w:val="00774593"/>
    <w:rsid w:val="00775395"/>
    <w:rsid w:val="007753D2"/>
    <w:rsid w:val="0077541F"/>
    <w:rsid w:val="00775650"/>
    <w:rsid w:val="00775BFF"/>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E6"/>
    <w:rsid w:val="0078109D"/>
    <w:rsid w:val="007813E3"/>
    <w:rsid w:val="007818F8"/>
    <w:rsid w:val="007828DD"/>
    <w:rsid w:val="00782D28"/>
    <w:rsid w:val="00782E4E"/>
    <w:rsid w:val="00782FC0"/>
    <w:rsid w:val="00783086"/>
    <w:rsid w:val="0078368A"/>
    <w:rsid w:val="00783AC2"/>
    <w:rsid w:val="00783D2A"/>
    <w:rsid w:val="00784463"/>
    <w:rsid w:val="00784790"/>
    <w:rsid w:val="00784B69"/>
    <w:rsid w:val="00784B88"/>
    <w:rsid w:val="00785795"/>
    <w:rsid w:val="007860F3"/>
    <w:rsid w:val="007878D3"/>
    <w:rsid w:val="0079036A"/>
    <w:rsid w:val="0079038F"/>
    <w:rsid w:val="00790405"/>
    <w:rsid w:val="00790A12"/>
    <w:rsid w:val="00790AFD"/>
    <w:rsid w:val="00790B19"/>
    <w:rsid w:val="00790BE7"/>
    <w:rsid w:val="00790F90"/>
    <w:rsid w:val="00791787"/>
    <w:rsid w:val="00791C37"/>
    <w:rsid w:val="00792092"/>
    <w:rsid w:val="007922C6"/>
    <w:rsid w:val="00792FA0"/>
    <w:rsid w:val="0079351D"/>
    <w:rsid w:val="007939DA"/>
    <w:rsid w:val="0079416C"/>
    <w:rsid w:val="007942DD"/>
    <w:rsid w:val="00794598"/>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525"/>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B75"/>
    <w:rsid w:val="007A6CFC"/>
    <w:rsid w:val="007A74DE"/>
    <w:rsid w:val="007A7B85"/>
    <w:rsid w:val="007A7E87"/>
    <w:rsid w:val="007A7EFF"/>
    <w:rsid w:val="007A7F1C"/>
    <w:rsid w:val="007B023E"/>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5294"/>
    <w:rsid w:val="007B5407"/>
    <w:rsid w:val="007B5551"/>
    <w:rsid w:val="007B562A"/>
    <w:rsid w:val="007B589D"/>
    <w:rsid w:val="007B5EE5"/>
    <w:rsid w:val="007B5F4A"/>
    <w:rsid w:val="007B6146"/>
    <w:rsid w:val="007B641E"/>
    <w:rsid w:val="007B6606"/>
    <w:rsid w:val="007B687D"/>
    <w:rsid w:val="007B6BAB"/>
    <w:rsid w:val="007B6C07"/>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4441"/>
    <w:rsid w:val="007D4470"/>
    <w:rsid w:val="007D4739"/>
    <w:rsid w:val="007D49DA"/>
    <w:rsid w:val="007D4BA0"/>
    <w:rsid w:val="007D4C3E"/>
    <w:rsid w:val="007D4D57"/>
    <w:rsid w:val="007D4EB4"/>
    <w:rsid w:val="007D501C"/>
    <w:rsid w:val="007D5194"/>
    <w:rsid w:val="007D6265"/>
    <w:rsid w:val="007D63C3"/>
    <w:rsid w:val="007D640D"/>
    <w:rsid w:val="007D66F3"/>
    <w:rsid w:val="007D68C0"/>
    <w:rsid w:val="007D69A5"/>
    <w:rsid w:val="007D712C"/>
    <w:rsid w:val="007E011E"/>
    <w:rsid w:val="007E0290"/>
    <w:rsid w:val="007E0985"/>
    <w:rsid w:val="007E0EEC"/>
    <w:rsid w:val="007E0FAF"/>
    <w:rsid w:val="007E16C8"/>
    <w:rsid w:val="007E184F"/>
    <w:rsid w:val="007E18A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C28"/>
    <w:rsid w:val="007E72AA"/>
    <w:rsid w:val="007E746D"/>
    <w:rsid w:val="007E7525"/>
    <w:rsid w:val="007E75B1"/>
    <w:rsid w:val="007E771B"/>
    <w:rsid w:val="007F0256"/>
    <w:rsid w:val="007F0604"/>
    <w:rsid w:val="007F0DC3"/>
    <w:rsid w:val="007F14CF"/>
    <w:rsid w:val="007F14F4"/>
    <w:rsid w:val="007F15A7"/>
    <w:rsid w:val="007F15C6"/>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BF6"/>
    <w:rsid w:val="007F6D53"/>
    <w:rsid w:val="007F6E98"/>
    <w:rsid w:val="007F70AB"/>
    <w:rsid w:val="007F70DA"/>
    <w:rsid w:val="007F7149"/>
    <w:rsid w:val="007F7296"/>
    <w:rsid w:val="007F744C"/>
    <w:rsid w:val="007F76FD"/>
    <w:rsid w:val="007F7AE2"/>
    <w:rsid w:val="007F7F1A"/>
    <w:rsid w:val="007F7F55"/>
    <w:rsid w:val="007F7FC6"/>
    <w:rsid w:val="008009FC"/>
    <w:rsid w:val="00800D8A"/>
    <w:rsid w:val="00800FFA"/>
    <w:rsid w:val="0080147F"/>
    <w:rsid w:val="00801582"/>
    <w:rsid w:val="00801696"/>
    <w:rsid w:val="00801939"/>
    <w:rsid w:val="00801EAC"/>
    <w:rsid w:val="0080243C"/>
    <w:rsid w:val="008024B9"/>
    <w:rsid w:val="008028DD"/>
    <w:rsid w:val="00803051"/>
    <w:rsid w:val="00803136"/>
    <w:rsid w:val="00803CF1"/>
    <w:rsid w:val="00804011"/>
    <w:rsid w:val="0080432C"/>
    <w:rsid w:val="00804440"/>
    <w:rsid w:val="00804C4F"/>
    <w:rsid w:val="008051D0"/>
    <w:rsid w:val="00805EB6"/>
    <w:rsid w:val="008062B3"/>
    <w:rsid w:val="00806636"/>
    <w:rsid w:val="008066FF"/>
    <w:rsid w:val="00806766"/>
    <w:rsid w:val="0080680B"/>
    <w:rsid w:val="00806FAB"/>
    <w:rsid w:val="00807393"/>
    <w:rsid w:val="008073D5"/>
    <w:rsid w:val="0080797F"/>
    <w:rsid w:val="00807B5B"/>
    <w:rsid w:val="00807B71"/>
    <w:rsid w:val="00807BCD"/>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3254"/>
    <w:rsid w:val="0081335D"/>
    <w:rsid w:val="008133D0"/>
    <w:rsid w:val="00813914"/>
    <w:rsid w:val="00813CF3"/>
    <w:rsid w:val="00813D49"/>
    <w:rsid w:val="00813ED0"/>
    <w:rsid w:val="008143CB"/>
    <w:rsid w:val="00814433"/>
    <w:rsid w:val="00814696"/>
    <w:rsid w:val="0081485B"/>
    <w:rsid w:val="008149BE"/>
    <w:rsid w:val="00814BB9"/>
    <w:rsid w:val="00814DF0"/>
    <w:rsid w:val="00815167"/>
    <w:rsid w:val="008153AE"/>
    <w:rsid w:val="008156D1"/>
    <w:rsid w:val="0081581E"/>
    <w:rsid w:val="00815837"/>
    <w:rsid w:val="0081631C"/>
    <w:rsid w:val="00816898"/>
    <w:rsid w:val="00816ADB"/>
    <w:rsid w:val="008173CC"/>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240"/>
    <w:rsid w:val="008264F1"/>
    <w:rsid w:val="00826B86"/>
    <w:rsid w:val="00826D4F"/>
    <w:rsid w:val="00827242"/>
    <w:rsid w:val="008274CD"/>
    <w:rsid w:val="00827941"/>
    <w:rsid w:val="00827DF7"/>
    <w:rsid w:val="008306D9"/>
    <w:rsid w:val="0083072B"/>
    <w:rsid w:val="00830816"/>
    <w:rsid w:val="00830B42"/>
    <w:rsid w:val="00830CE7"/>
    <w:rsid w:val="00830D9C"/>
    <w:rsid w:val="00831790"/>
    <w:rsid w:val="00831C33"/>
    <w:rsid w:val="00831CCB"/>
    <w:rsid w:val="00831CF6"/>
    <w:rsid w:val="008322D5"/>
    <w:rsid w:val="0083260C"/>
    <w:rsid w:val="008330ED"/>
    <w:rsid w:val="00833177"/>
    <w:rsid w:val="0083342F"/>
    <w:rsid w:val="00833705"/>
    <w:rsid w:val="008341D8"/>
    <w:rsid w:val="0083429A"/>
    <w:rsid w:val="0083448A"/>
    <w:rsid w:val="00834534"/>
    <w:rsid w:val="008347DD"/>
    <w:rsid w:val="00834883"/>
    <w:rsid w:val="00834A62"/>
    <w:rsid w:val="00835754"/>
    <w:rsid w:val="00836757"/>
    <w:rsid w:val="00837C19"/>
    <w:rsid w:val="00840019"/>
    <w:rsid w:val="0084067F"/>
    <w:rsid w:val="0084096F"/>
    <w:rsid w:val="00840ACA"/>
    <w:rsid w:val="00840C52"/>
    <w:rsid w:val="00840D6F"/>
    <w:rsid w:val="00841626"/>
    <w:rsid w:val="008416C7"/>
    <w:rsid w:val="00841C09"/>
    <w:rsid w:val="00841E16"/>
    <w:rsid w:val="00841F9C"/>
    <w:rsid w:val="00842363"/>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76F"/>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BDC"/>
    <w:rsid w:val="00851F79"/>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117F"/>
    <w:rsid w:val="008611CD"/>
    <w:rsid w:val="008614CF"/>
    <w:rsid w:val="00861836"/>
    <w:rsid w:val="0086199A"/>
    <w:rsid w:val="00862155"/>
    <w:rsid w:val="008627E1"/>
    <w:rsid w:val="00862F19"/>
    <w:rsid w:val="00863044"/>
    <w:rsid w:val="0086310B"/>
    <w:rsid w:val="008631E3"/>
    <w:rsid w:val="00863825"/>
    <w:rsid w:val="0086384E"/>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26D"/>
    <w:rsid w:val="0087045C"/>
    <w:rsid w:val="00870930"/>
    <w:rsid w:val="00870B5F"/>
    <w:rsid w:val="00871267"/>
    <w:rsid w:val="008714BE"/>
    <w:rsid w:val="00871867"/>
    <w:rsid w:val="00871A7A"/>
    <w:rsid w:val="008728F9"/>
    <w:rsid w:val="00872D1A"/>
    <w:rsid w:val="00872E80"/>
    <w:rsid w:val="008734F5"/>
    <w:rsid w:val="00873CAB"/>
    <w:rsid w:val="00873CB1"/>
    <w:rsid w:val="00874162"/>
    <w:rsid w:val="008743DE"/>
    <w:rsid w:val="008746DE"/>
    <w:rsid w:val="008749FA"/>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329"/>
    <w:rsid w:val="00877F12"/>
    <w:rsid w:val="00880438"/>
    <w:rsid w:val="00880B6B"/>
    <w:rsid w:val="008812BB"/>
    <w:rsid w:val="00881433"/>
    <w:rsid w:val="00881637"/>
    <w:rsid w:val="00881707"/>
    <w:rsid w:val="00881B34"/>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BB6"/>
    <w:rsid w:val="008861F5"/>
    <w:rsid w:val="008867BB"/>
    <w:rsid w:val="00886AE4"/>
    <w:rsid w:val="00886C1E"/>
    <w:rsid w:val="00887200"/>
    <w:rsid w:val="0088728A"/>
    <w:rsid w:val="008873B5"/>
    <w:rsid w:val="008900EB"/>
    <w:rsid w:val="008900F7"/>
    <w:rsid w:val="00890253"/>
    <w:rsid w:val="00890304"/>
    <w:rsid w:val="008909D6"/>
    <w:rsid w:val="00890AB0"/>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614"/>
    <w:rsid w:val="008A363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F34"/>
    <w:rsid w:val="008A7739"/>
    <w:rsid w:val="008A797F"/>
    <w:rsid w:val="008A7DBB"/>
    <w:rsid w:val="008A7F6F"/>
    <w:rsid w:val="008B047F"/>
    <w:rsid w:val="008B071C"/>
    <w:rsid w:val="008B09EE"/>
    <w:rsid w:val="008B1043"/>
    <w:rsid w:val="008B1578"/>
    <w:rsid w:val="008B18CE"/>
    <w:rsid w:val="008B1B90"/>
    <w:rsid w:val="008B20B2"/>
    <w:rsid w:val="008B2509"/>
    <w:rsid w:val="008B269F"/>
    <w:rsid w:val="008B397D"/>
    <w:rsid w:val="008B3A97"/>
    <w:rsid w:val="008B3B1C"/>
    <w:rsid w:val="008B3BEB"/>
    <w:rsid w:val="008B4764"/>
    <w:rsid w:val="008B4C21"/>
    <w:rsid w:val="008B5109"/>
    <w:rsid w:val="008B53AB"/>
    <w:rsid w:val="008B5790"/>
    <w:rsid w:val="008B5BC4"/>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279"/>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8DF"/>
    <w:rsid w:val="008C7D55"/>
    <w:rsid w:val="008C7F10"/>
    <w:rsid w:val="008C7F4D"/>
    <w:rsid w:val="008D0005"/>
    <w:rsid w:val="008D0688"/>
    <w:rsid w:val="008D1464"/>
    <w:rsid w:val="008D14B3"/>
    <w:rsid w:val="008D1CA0"/>
    <w:rsid w:val="008D1E90"/>
    <w:rsid w:val="008D276E"/>
    <w:rsid w:val="008D2E74"/>
    <w:rsid w:val="008D35CD"/>
    <w:rsid w:val="008D44F7"/>
    <w:rsid w:val="008D4C63"/>
    <w:rsid w:val="008D4C85"/>
    <w:rsid w:val="008D4E04"/>
    <w:rsid w:val="008D50BB"/>
    <w:rsid w:val="008D5541"/>
    <w:rsid w:val="008D5C81"/>
    <w:rsid w:val="008D5EBF"/>
    <w:rsid w:val="008D6AF0"/>
    <w:rsid w:val="008D7641"/>
    <w:rsid w:val="008D774E"/>
    <w:rsid w:val="008E01AC"/>
    <w:rsid w:val="008E0421"/>
    <w:rsid w:val="008E074A"/>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93F"/>
    <w:rsid w:val="008E7DFA"/>
    <w:rsid w:val="008F0296"/>
    <w:rsid w:val="008F081C"/>
    <w:rsid w:val="008F11C6"/>
    <w:rsid w:val="008F137A"/>
    <w:rsid w:val="008F1A87"/>
    <w:rsid w:val="008F2545"/>
    <w:rsid w:val="008F25C7"/>
    <w:rsid w:val="008F2A83"/>
    <w:rsid w:val="008F3218"/>
    <w:rsid w:val="008F38FB"/>
    <w:rsid w:val="008F397D"/>
    <w:rsid w:val="008F3BCB"/>
    <w:rsid w:val="008F3C50"/>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77CF"/>
    <w:rsid w:val="008F7900"/>
    <w:rsid w:val="008F7992"/>
    <w:rsid w:val="0090031A"/>
    <w:rsid w:val="00900375"/>
    <w:rsid w:val="0090065D"/>
    <w:rsid w:val="00900C6F"/>
    <w:rsid w:val="0090111F"/>
    <w:rsid w:val="0090122E"/>
    <w:rsid w:val="0090159B"/>
    <w:rsid w:val="009016E1"/>
    <w:rsid w:val="00901AA7"/>
    <w:rsid w:val="00902230"/>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292C"/>
    <w:rsid w:val="00912D26"/>
    <w:rsid w:val="009137FC"/>
    <w:rsid w:val="00913977"/>
    <w:rsid w:val="00913C63"/>
    <w:rsid w:val="00913FA0"/>
    <w:rsid w:val="00914203"/>
    <w:rsid w:val="00914598"/>
    <w:rsid w:val="00914BF1"/>
    <w:rsid w:val="009154A0"/>
    <w:rsid w:val="00915930"/>
    <w:rsid w:val="00915FD8"/>
    <w:rsid w:val="009163F2"/>
    <w:rsid w:val="00916A6B"/>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30C"/>
    <w:rsid w:val="009228DD"/>
    <w:rsid w:val="0092298A"/>
    <w:rsid w:val="00922F09"/>
    <w:rsid w:val="0092308F"/>
    <w:rsid w:val="009231C2"/>
    <w:rsid w:val="00923245"/>
    <w:rsid w:val="00923922"/>
    <w:rsid w:val="00924318"/>
    <w:rsid w:val="00924551"/>
    <w:rsid w:val="009248F6"/>
    <w:rsid w:val="00924A8A"/>
    <w:rsid w:val="00924D2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A51"/>
    <w:rsid w:val="00930D5D"/>
    <w:rsid w:val="00930F3B"/>
    <w:rsid w:val="009311CB"/>
    <w:rsid w:val="00931A98"/>
    <w:rsid w:val="009321E6"/>
    <w:rsid w:val="0093234D"/>
    <w:rsid w:val="0093336C"/>
    <w:rsid w:val="009335CA"/>
    <w:rsid w:val="00933951"/>
    <w:rsid w:val="0093408C"/>
    <w:rsid w:val="00934469"/>
    <w:rsid w:val="00934643"/>
    <w:rsid w:val="00934780"/>
    <w:rsid w:val="009348A1"/>
    <w:rsid w:val="00934ED1"/>
    <w:rsid w:val="00935493"/>
    <w:rsid w:val="009356A2"/>
    <w:rsid w:val="00935D20"/>
    <w:rsid w:val="00936291"/>
    <w:rsid w:val="00936603"/>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9E"/>
    <w:rsid w:val="009453B7"/>
    <w:rsid w:val="00945823"/>
    <w:rsid w:val="00945833"/>
    <w:rsid w:val="00945D36"/>
    <w:rsid w:val="00945FC0"/>
    <w:rsid w:val="009463E2"/>
    <w:rsid w:val="009464C8"/>
    <w:rsid w:val="009465CB"/>
    <w:rsid w:val="00946B9E"/>
    <w:rsid w:val="00947469"/>
    <w:rsid w:val="00950041"/>
    <w:rsid w:val="009509FD"/>
    <w:rsid w:val="00950CE7"/>
    <w:rsid w:val="00951AE4"/>
    <w:rsid w:val="00951E22"/>
    <w:rsid w:val="009520DF"/>
    <w:rsid w:val="00952885"/>
    <w:rsid w:val="00953349"/>
    <w:rsid w:val="00953AF3"/>
    <w:rsid w:val="00954A06"/>
    <w:rsid w:val="00954B9B"/>
    <w:rsid w:val="00955481"/>
    <w:rsid w:val="00955679"/>
    <w:rsid w:val="00955852"/>
    <w:rsid w:val="00955916"/>
    <w:rsid w:val="009567F9"/>
    <w:rsid w:val="00956846"/>
    <w:rsid w:val="00956C78"/>
    <w:rsid w:val="00956CDF"/>
    <w:rsid w:val="00956D70"/>
    <w:rsid w:val="009572D6"/>
    <w:rsid w:val="00957CAF"/>
    <w:rsid w:val="00960286"/>
    <w:rsid w:val="00960533"/>
    <w:rsid w:val="00960746"/>
    <w:rsid w:val="00960888"/>
    <w:rsid w:val="00960E77"/>
    <w:rsid w:val="00961311"/>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D2B"/>
    <w:rsid w:val="00964D83"/>
    <w:rsid w:val="009659B5"/>
    <w:rsid w:val="009659E8"/>
    <w:rsid w:val="00965E56"/>
    <w:rsid w:val="00965F20"/>
    <w:rsid w:val="00966232"/>
    <w:rsid w:val="009664C7"/>
    <w:rsid w:val="009665E0"/>
    <w:rsid w:val="009667B6"/>
    <w:rsid w:val="009676E3"/>
    <w:rsid w:val="00967978"/>
    <w:rsid w:val="0097016F"/>
    <w:rsid w:val="0097047F"/>
    <w:rsid w:val="00970970"/>
    <w:rsid w:val="00970BD6"/>
    <w:rsid w:val="00970BE4"/>
    <w:rsid w:val="00970ECC"/>
    <w:rsid w:val="00970F83"/>
    <w:rsid w:val="00971DB8"/>
    <w:rsid w:val="009725D7"/>
    <w:rsid w:val="0097262E"/>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900C7"/>
    <w:rsid w:val="009903AF"/>
    <w:rsid w:val="0099046B"/>
    <w:rsid w:val="00991116"/>
    <w:rsid w:val="009923CA"/>
    <w:rsid w:val="00992524"/>
    <w:rsid w:val="00992A75"/>
    <w:rsid w:val="00992AEB"/>
    <w:rsid w:val="00992B64"/>
    <w:rsid w:val="00992ECB"/>
    <w:rsid w:val="0099305B"/>
    <w:rsid w:val="00993870"/>
    <w:rsid w:val="009939D8"/>
    <w:rsid w:val="00993E62"/>
    <w:rsid w:val="00994642"/>
    <w:rsid w:val="00994811"/>
    <w:rsid w:val="00994A3E"/>
    <w:rsid w:val="00995586"/>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BD5"/>
    <w:rsid w:val="009A21D3"/>
    <w:rsid w:val="009A24C4"/>
    <w:rsid w:val="009A2D35"/>
    <w:rsid w:val="009A30FD"/>
    <w:rsid w:val="009A336C"/>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6087"/>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60A"/>
    <w:rsid w:val="009B2875"/>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CD8"/>
    <w:rsid w:val="009B6DB3"/>
    <w:rsid w:val="009B7D75"/>
    <w:rsid w:val="009B7F88"/>
    <w:rsid w:val="009C000B"/>
    <w:rsid w:val="009C0097"/>
    <w:rsid w:val="009C0114"/>
    <w:rsid w:val="009C0879"/>
    <w:rsid w:val="009C0C35"/>
    <w:rsid w:val="009C1262"/>
    <w:rsid w:val="009C1B7D"/>
    <w:rsid w:val="009C1D6A"/>
    <w:rsid w:val="009C1EC8"/>
    <w:rsid w:val="009C1F45"/>
    <w:rsid w:val="009C2060"/>
    <w:rsid w:val="009C2DDE"/>
    <w:rsid w:val="009C32C7"/>
    <w:rsid w:val="009C3656"/>
    <w:rsid w:val="009C36CF"/>
    <w:rsid w:val="009C36E9"/>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D"/>
    <w:rsid w:val="009D1ABB"/>
    <w:rsid w:val="009D1B45"/>
    <w:rsid w:val="009D214A"/>
    <w:rsid w:val="009D2195"/>
    <w:rsid w:val="009D2277"/>
    <w:rsid w:val="009D2576"/>
    <w:rsid w:val="009D26DF"/>
    <w:rsid w:val="009D301C"/>
    <w:rsid w:val="009D31BB"/>
    <w:rsid w:val="009D3654"/>
    <w:rsid w:val="009D3EF2"/>
    <w:rsid w:val="009D48DA"/>
    <w:rsid w:val="009D4E77"/>
    <w:rsid w:val="009D51CD"/>
    <w:rsid w:val="009D5453"/>
    <w:rsid w:val="009D57A6"/>
    <w:rsid w:val="009D5B40"/>
    <w:rsid w:val="009D5ED6"/>
    <w:rsid w:val="009D60EF"/>
    <w:rsid w:val="009D668B"/>
    <w:rsid w:val="009D66E2"/>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8A"/>
    <w:rsid w:val="009F34C3"/>
    <w:rsid w:val="009F36C9"/>
    <w:rsid w:val="009F3991"/>
    <w:rsid w:val="009F3FBC"/>
    <w:rsid w:val="009F42D3"/>
    <w:rsid w:val="009F474D"/>
    <w:rsid w:val="009F4BED"/>
    <w:rsid w:val="009F505E"/>
    <w:rsid w:val="009F569D"/>
    <w:rsid w:val="009F5A2A"/>
    <w:rsid w:val="009F66A0"/>
    <w:rsid w:val="009F690C"/>
    <w:rsid w:val="009F6E3A"/>
    <w:rsid w:val="009F6FED"/>
    <w:rsid w:val="00A008DF"/>
    <w:rsid w:val="00A009FA"/>
    <w:rsid w:val="00A00CE6"/>
    <w:rsid w:val="00A00E1C"/>
    <w:rsid w:val="00A0148E"/>
    <w:rsid w:val="00A01552"/>
    <w:rsid w:val="00A01658"/>
    <w:rsid w:val="00A0170C"/>
    <w:rsid w:val="00A01862"/>
    <w:rsid w:val="00A01A77"/>
    <w:rsid w:val="00A01EA6"/>
    <w:rsid w:val="00A0209B"/>
    <w:rsid w:val="00A02303"/>
    <w:rsid w:val="00A026DC"/>
    <w:rsid w:val="00A02BE8"/>
    <w:rsid w:val="00A03516"/>
    <w:rsid w:val="00A03A0C"/>
    <w:rsid w:val="00A049C1"/>
    <w:rsid w:val="00A052E7"/>
    <w:rsid w:val="00A05821"/>
    <w:rsid w:val="00A05DFB"/>
    <w:rsid w:val="00A06460"/>
    <w:rsid w:val="00A06DCB"/>
    <w:rsid w:val="00A06E73"/>
    <w:rsid w:val="00A06F93"/>
    <w:rsid w:val="00A070DA"/>
    <w:rsid w:val="00A074BA"/>
    <w:rsid w:val="00A0778F"/>
    <w:rsid w:val="00A1001A"/>
    <w:rsid w:val="00A10082"/>
    <w:rsid w:val="00A101FF"/>
    <w:rsid w:val="00A10568"/>
    <w:rsid w:val="00A10C64"/>
    <w:rsid w:val="00A1131E"/>
    <w:rsid w:val="00A11A7E"/>
    <w:rsid w:val="00A11E96"/>
    <w:rsid w:val="00A12476"/>
    <w:rsid w:val="00A12539"/>
    <w:rsid w:val="00A13081"/>
    <w:rsid w:val="00A1320E"/>
    <w:rsid w:val="00A137F2"/>
    <w:rsid w:val="00A13E05"/>
    <w:rsid w:val="00A1410D"/>
    <w:rsid w:val="00A144FC"/>
    <w:rsid w:val="00A14792"/>
    <w:rsid w:val="00A14842"/>
    <w:rsid w:val="00A15910"/>
    <w:rsid w:val="00A1641B"/>
    <w:rsid w:val="00A17453"/>
    <w:rsid w:val="00A174A1"/>
    <w:rsid w:val="00A17A17"/>
    <w:rsid w:val="00A17BC5"/>
    <w:rsid w:val="00A17CA2"/>
    <w:rsid w:val="00A17D8B"/>
    <w:rsid w:val="00A17D93"/>
    <w:rsid w:val="00A20177"/>
    <w:rsid w:val="00A210B6"/>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A46"/>
    <w:rsid w:val="00A31F4B"/>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96B"/>
    <w:rsid w:val="00A50E1B"/>
    <w:rsid w:val="00A518EA"/>
    <w:rsid w:val="00A52111"/>
    <w:rsid w:val="00A523FD"/>
    <w:rsid w:val="00A524D1"/>
    <w:rsid w:val="00A526ED"/>
    <w:rsid w:val="00A52B17"/>
    <w:rsid w:val="00A52D54"/>
    <w:rsid w:val="00A53209"/>
    <w:rsid w:val="00A533FC"/>
    <w:rsid w:val="00A53712"/>
    <w:rsid w:val="00A53A90"/>
    <w:rsid w:val="00A53BBF"/>
    <w:rsid w:val="00A540E1"/>
    <w:rsid w:val="00A549C9"/>
    <w:rsid w:val="00A54AA0"/>
    <w:rsid w:val="00A54E7B"/>
    <w:rsid w:val="00A56121"/>
    <w:rsid w:val="00A5638B"/>
    <w:rsid w:val="00A5656D"/>
    <w:rsid w:val="00A56A30"/>
    <w:rsid w:val="00A5703C"/>
    <w:rsid w:val="00A57D4C"/>
    <w:rsid w:val="00A57E34"/>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5BC"/>
    <w:rsid w:val="00A72E1D"/>
    <w:rsid w:val="00A72FBC"/>
    <w:rsid w:val="00A7315C"/>
    <w:rsid w:val="00A735BD"/>
    <w:rsid w:val="00A739B3"/>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52D"/>
    <w:rsid w:val="00A805AD"/>
    <w:rsid w:val="00A80624"/>
    <w:rsid w:val="00A80DB4"/>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CE6"/>
    <w:rsid w:val="00A8666B"/>
    <w:rsid w:val="00A868FA"/>
    <w:rsid w:val="00A86F58"/>
    <w:rsid w:val="00A877AD"/>
    <w:rsid w:val="00A879F2"/>
    <w:rsid w:val="00A87B07"/>
    <w:rsid w:val="00A87B27"/>
    <w:rsid w:val="00A87C4C"/>
    <w:rsid w:val="00A9062C"/>
    <w:rsid w:val="00A90DCE"/>
    <w:rsid w:val="00A913C7"/>
    <w:rsid w:val="00A9170A"/>
    <w:rsid w:val="00A91941"/>
    <w:rsid w:val="00A91A55"/>
    <w:rsid w:val="00A9217C"/>
    <w:rsid w:val="00A92AB8"/>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E4F"/>
    <w:rsid w:val="00AA15E0"/>
    <w:rsid w:val="00AA19D0"/>
    <w:rsid w:val="00AA20D6"/>
    <w:rsid w:val="00AA20EA"/>
    <w:rsid w:val="00AA238E"/>
    <w:rsid w:val="00AA2ACE"/>
    <w:rsid w:val="00AA2E97"/>
    <w:rsid w:val="00AA347A"/>
    <w:rsid w:val="00AA3AB6"/>
    <w:rsid w:val="00AA3EFA"/>
    <w:rsid w:val="00AA42FB"/>
    <w:rsid w:val="00AA4960"/>
    <w:rsid w:val="00AA49A0"/>
    <w:rsid w:val="00AA4D19"/>
    <w:rsid w:val="00AA4D47"/>
    <w:rsid w:val="00AA4DE4"/>
    <w:rsid w:val="00AA4FC9"/>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30B"/>
    <w:rsid w:val="00AB3699"/>
    <w:rsid w:val="00AB4250"/>
    <w:rsid w:val="00AB4339"/>
    <w:rsid w:val="00AB4865"/>
    <w:rsid w:val="00AB4C44"/>
    <w:rsid w:val="00AB4D2A"/>
    <w:rsid w:val="00AB5A53"/>
    <w:rsid w:val="00AB5A98"/>
    <w:rsid w:val="00AB653E"/>
    <w:rsid w:val="00AB6F41"/>
    <w:rsid w:val="00AC0119"/>
    <w:rsid w:val="00AC0750"/>
    <w:rsid w:val="00AC0CFA"/>
    <w:rsid w:val="00AC0D3A"/>
    <w:rsid w:val="00AC0E3E"/>
    <w:rsid w:val="00AC0E9F"/>
    <w:rsid w:val="00AC0F32"/>
    <w:rsid w:val="00AC128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300B"/>
    <w:rsid w:val="00AD3268"/>
    <w:rsid w:val="00AD378F"/>
    <w:rsid w:val="00AD45FD"/>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60C"/>
    <w:rsid w:val="00AE08FC"/>
    <w:rsid w:val="00AE1403"/>
    <w:rsid w:val="00AE148B"/>
    <w:rsid w:val="00AE15FB"/>
    <w:rsid w:val="00AE18CD"/>
    <w:rsid w:val="00AE191A"/>
    <w:rsid w:val="00AE21B4"/>
    <w:rsid w:val="00AE220D"/>
    <w:rsid w:val="00AE246C"/>
    <w:rsid w:val="00AE2C71"/>
    <w:rsid w:val="00AE3AC0"/>
    <w:rsid w:val="00AE3F39"/>
    <w:rsid w:val="00AE4225"/>
    <w:rsid w:val="00AE4342"/>
    <w:rsid w:val="00AE465E"/>
    <w:rsid w:val="00AE50A7"/>
    <w:rsid w:val="00AE50DD"/>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42E"/>
    <w:rsid w:val="00AF09EC"/>
    <w:rsid w:val="00AF0AD8"/>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51D3"/>
    <w:rsid w:val="00AF623E"/>
    <w:rsid w:val="00AF62F1"/>
    <w:rsid w:val="00AF6491"/>
    <w:rsid w:val="00AF764A"/>
    <w:rsid w:val="00B00478"/>
    <w:rsid w:val="00B006E8"/>
    <w:rsid w:val="00B0104D"/>
    <w:rsid w:val="00B010FE"/>
    <w:rsid w:val="00B011A3"/>
    <w:rsid w:val="00B014E3"/>
    <w:rsid w:val="00B01619"/>
    <w:rsid w:val="00B017B4"/>
    <w:rsid w:val="00B01CDA"/>
    <w:rsid w:val="00B0215C"/>
    <w:rsid w:val="00B022FC"/>
    <w:rsid w:val="00B02469"/>
    <w:rsid w:val="00B02895"/>
    <w:rsid w:val="00B0289D"/>
    <w:rsid w:val="00B02B6D"/>
    <w:rsid w:val="00B03CD6"/>
    <w:rsid w:val="00B0434A"/>
    <w:rsid w:val="00B0451B"/>
    <w:rsid w:val="00B045B7"/>
    <w:rsid w:val="00B04708"/>
    <w:rsid w:val="00B04944"/>
    <w:rsid w:val="00B0537A"/>
    <w:rsid w:val="00B05687"/>
    <w:rsid w:val="00B05EB5"/>
    <w:rsid w:val="00B06437"/>
    <w:rsid w:val="00B069FC"/>
    <w:rsid w:val="00B06DFC"/>
    <w:rsid w:val="00B06F09"/>
    <w:rsid w:val="00B07356"/>
    <w:rsid w:val="00B0744B"/>
    <w:rsid w:val="00B101F1"/>
    <w:rsid w:val="00B11052"/>
    <w:rsid w:val="00B113DD"/>
    <w:rsid w:val="00B11A1C"/>
    <w:rsid w:val="00B1223A"/>
    <w:rsid w:val="00B12315"/>
    <w:rsid w:val="00B1252E"/>
    <w:rsid w:val="00B12AE7"/>
    <w:rsid w:val="00B131E3"/>
    <w:rsid w:val="00B1327B"/>
    <w:rsid w:val="00B13642"/>
    <w:rsid w:val="00B137E1"/>
    <w:rsid w:val="00B13939"/>
    <w:rsid w:val="00B13B20"/>
    <w:rsid w:val="00B14056"/>
    <w:rsid w:val="00B14427"/>
    <w:rsid w:val="00B14C1A"/>
    <w:rsid w:val="00B14E14"/>
    <w:rsid w:val="00B15097"/>
    <w:rsid w:val="00B1521D"/>
    <w:rsid w:val="00B152A8"/>
    <w:rsid w:val="00B15672"/>
    <w:rsid w:val="00B15DF0"/>
    <w:rsid w:val="00B1695B"/>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D31"/>
    <w:rsid w:val="00B27546"/>
    <w:rsid w:val="00B27577"/>
    <w:rsid w:val="00B27732"/>
    <w:rsid w:val="00B27C76"/>
    <w:rsid w:val="00B27C8A"/>
    <w:rsid w:val="00B27D32"/>
    <w:rsid w:val="00B30499"/>
    <w:rsid w:val="00B305B6"/>
    <w:rsid w:val="00B305FF"/>
    <w:rsid w:val="00B30925"/>
    <w:rsid w:val="00B30A22"/>
    <w:rsid w:val="00B30AC5"/>
    <w:rsid w:val="00B30AF2"/>
    <w:rsid w:val="00B30B75"/>
    <w:rsid w:val="00B30FF1"/>
    <w:rsid w:val="00B310D7"/>
    <w:rsid w:val="00B3139D"/>
    <w:rsid w:val="00B31601"/>
    <w:rsid w:val="00B31D3E"/>
    <w:rsid w:val="00B31DDE"/>
    <w:rsid w:val="00B31E3E"/>
    <w:rsid w:val="00B31FA7"/>
    <w:rsid w:val="00B33C49"/>
    <w:rsid w:val="00B3409D"/>
    <w:rsid w:val="00B3435D"/>
    <w:rsid w:val="00B3486E"/>
    <w:rsid w:val="00B34B0B"/>
    <w:rsid w:val="00B35590"/>
    <w:rsid w:val="00B35852"/>
    <w:rsid w:val="00B35A9B"/>
    <w:rsid w:val="00B362D0"/>
    <w:rsid w:val="00B366BB"/>
    <w:rsid w:val="00B36887"/>
    <w:rsid w:val="00B36B7E"/>
    <w:rsid w:val="00B36DDB"/>
    <w:rsid w:val="00B3705D"/>
    <w:rsid w:val="00B3766E"/>
    <w:rsid w:val="00B3780F"/>
    <w:rsid w:val="00B37B59"/>
    <w:rsid w:val="00B407D3"/>
    <w:rsid w:val="00B40A02"/>
    <w:rsid w:val="00B40EEC"/>
    <w:rsid w:val="00B40F77"/>
    <w:rsid w:val="00B4131F"/>
    <w:rsid w:val="00B413C0"/>
    <w:rsid w:val="00B4157C"/>
    <w:rsid w:val="00B4165A"/>
    <w:rsid w:val="00B41C04"/>
    <w:rsid w:val="00B41C7D"/>
    <w:rsid w:val="00B41FA0"/>
    <w:rsid w:val="00B4207D"/>
    <w:rsid w:val="00B42ABC"/>
    <w:rsid w:val="00B43158"/>
    <w:rsid w:val="00B43318"/>
    <w:rsid w:val="00B43396"/>
    <w:rsid w:val="00B433BF"/>
    <w:rsid w:val="00B44090"/>
    <w:rsid w:val="00B446C4"/>
    <w:rsid w:val="00B449B7"/>
    <w:rsid w:val="00B44ACF"/>
    <w:rsid w:val="00B460AC"/>
    <w:rsid w:val="00B46279"/>
    <w:rsid w:val="00B46634"/>
    <w:rsid w:val="00B47452"/>
    <w:rsid w:val="00B475CF"/>
    <w:rsid w:val="00B476D1"/>
    <w:rsid w:val="00B4778C"/>
    <w:rsid w:val="00B47903"/>
    <w:rsid w:val="00B47967"/>
    <w:rsid w:val="00B479E9"/>
    <w:rsid w:val="00B50D91"/>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473"/>
    <w:rsid w:val="00B76550"/>
    <w:rsid w:val="00B76977"/>
    <w:rsid w:val="00B7718E"/>
    <w:rsid w:val="00B772DD"/>
    <w:rsid w:val="00B77CFD"/>
    <w:rsid w:val="00B80992"/>
    <w:rsid w:val="00B80AAC"/>
    <w:rsid w:val="00B80BAB"/>
    <w:rsid w:val="00B8123C"/>
    <w:rsid w:val="00B815C2"/>
    <w:rsid w:val="00B817A2"/>
    <w:rsid w:val="00B817E7"/>
    <w:rsid w:val="00B81B31"/>
    <w:rsid w:val="00B81BE0"/>
    <w:rsid w:val="00B81F1C"/>
    <w:rsid w:val="00B82D77"/>
    <w:rsid w:val="00B82FD5"/>
    <w:rsid w:val="00B83089"/>
    <w:rsid w:val="00B8365A"/>
    <w:rsid w:val="00B8369D"/>
    <w:rsid w:val="00B83D39"/>
    <w:rsid w:val="00B840D4"/>
    <w:rsid w:val="00B843B5"/>
    <w:rsid w:val="00B8481F"/>
    <w:rsid w:val="00B84F24"/>
    <w:rsid w:val="00B850E3"/>
    <w:rsid w:val="00B85466"/>
    <w:rsid w:val="00B85744"/>
    <w:rsid w:val="00B857F1"/>
    <w:rsid w:val="00B8582F"/>
    <w:rsid w:val="00B85838"/>
    <w:rsid w:val="00B8621C"/>
    <w:rsid w:val="00B864F3"/>
    <w:rsid w:val="00B868B2"/>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BA1"/>
    <w:rsid w:val="00BA5CED"/>
    <w:rsid w:val="00BA5D40"/>
    <w:rsid w:val="00BA66E8"/>
    <w:rsid w:val="00BA6CE1"/>
    <w:rsid w:val="00BA74E8"/>
    <w:rsid w:val="00BA7FC8"/>
    <w:rsid w:val="00BB0038"/>
    <w:rsid w:val="00BB0269"/>
    <w:rsid w:val="00BB05EB"/>
    <w:rsid w:val="00BB0836"/>
    <w:rsid w:val="00BB1896"/>
    <w:rsid w:val="00BB1994"/>
    <w:rsid w:val="00BB1B21"/>
    <w:rsid w:val="00BB1DDD"/>
    <w:rsid w:val="00BB2ED8"/>
    <w:rsid w:val="00BB301D"/>
    <w:rsid w:val="00BB3500"/>
    <w:rsid w:val="00BB368B"/>
    <w:rsid w:val="00BB3B54"/>
    <w:rsid w:val="00BB3D7A"/>
    <w:rsid w:val="00BB46ED"/>
    <w:rsid w:val="00BB474A"/>
    <w:rsid w:val="00BB4782"/>
    <w:rsid w:val="00BB4873"/>
    <w:rsid w:val="00BB48FF"/>
    <w:rsid w:val="00BB512A"/>
    <w:rsid w:val="00BB5C88"/>
    <w:rsid w:val="00BB6272"/>
    <w:rsid w:val="00BB68EC"/>
    <w:rsid w:val="00BB6E82"/>
    <w:rsid w:val="00BB7070"/>
    <w:rsid w:val="00BB72DF"/>
    <w:rsid w:val="00BC0478"/>
    <w:rsid w:val="00BC0A1E"/>
    <w:rsid w:val="00BC0B8F"/>
    <w:rsid w:val="00BC0E07"/>
    <w:rsid w:val="00BC0F55"/>
    <w:rsid w:val="00BC13AE"/>
    <w:rsid w:val="00BC1786"/>
    <w:rsid w:val="00BC1A9E"/>
    <w:rsid w:val="00BC1D8A"/>
    <w:rsid w:val="00BC2F32"/>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73AE"/>
    <w:rsid w:val="00BC745E"/>
    <w:rsid w:val="00BC77E1"/>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B09"/>
    <w:rsid w:val="00BD7BF0"/>
    <w:rsid w:val="00BD7CE1"/>
    <w:rsid w:val="00BE0002"/>
    <w:rsid w:val="00BE14D7"/>
    <w:rsid w:val="00BE214C"/>
    <w:rsid w:val="00BE2228"/>
    <w:rsid w:val="00BE25F4"/>
    <w:rsid w:val="00BE2CEF"/>
    <w:rsid w:val="00BE3864"/>
    <w:rsid w:val="00BE38BD"/>
    <w:rsid w:val="00BE3BED"/>
    <w:rsid w:val="00BE3DCB"/>
    <w:rsid w:val="00BE42B5"/>
    <w:rsid w:val="00BE44F2"/>
    <w:rsid w:val="00BE45D1"/>
    <w:rsid w:val="00BE4817"/>
    <w:rsid w:val="00BE5433"/>
    <w:rsid w:val="00BE54CA"/>
    <w:rsid w:val="00BE59A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42A"/>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3297"/>
    <w:rsid w:val="00C0338D"/>
    <w:rsid w:val="00C03779"/>
    <w:rsid w:val="00C037A3"/>
    <w:rsid w:val="00C03826"/>
    <w:rsid w:val="00C04089"/>
    <w:rsid w:val="00C04259"/>
    <w:rsid w:val="00C04AE5"/>
    <w:rsid w:val="00C04CFA"/>
    <w:rsid w:val="00C055EE"/>
    <w:rsid w:val="00C0576D"/>
    <w:rsid w:val="00C058A6"/>
    <w:rsid w:val="00C05918"/>
    <w:rsid w:val="00C05EAC"/>
    <w:rsid w:val="00C0632B"/>
    <w:rsid w:val="00C064DF"/>
    <w:rsid w:val="00C06633"/>
    <w:rsid w:val="00C06829"/>
    <w:rsid w:val="00C074C9"/>
    <w:rsid w:val="00C079F7"/>
    <w:rsid w:val="00C10282"/>
    <w:rsid w:val="00C10AD9"/>
    <w:rsid w:val="00C10E44"/>
    <w:rsid w:val="00C1138E"/>
    <w:rsid w:val="00C117BE"/>
    <w:rsid w:val="00C12132"/>
    <w:rsid w:val="00C126B6"/>
    <w:rsid w:val="00C1273D"/>
    <w:rsid w:val="00C1317F"/>
    <w:rsid w:val="00C1340F"/>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ADA"/>
    <w:rsid w:val="00C16B50"/>
    <w:rsid w:val="00C172C3"/>
    <w:rsid w:val="00C17311"/>
    <w:rsid w:val="00C173BD"/>
    <w:rsid w:val="00C17596"/>
    <w:rsid w:val="00C17FE1"/>
    <w:rsid w:val="00C204CF"/>
    <w:rsid w:val="00C20617"/>
    <w:rsid w:val="00C20646"/>
    <w:rsid w:val="00C20B7F"/>
    <w:rsid w:val="00C20CEE"/>
    <w:rsid w:val="00C2105A"/>
    <w:rsid w:val="00C210E0"/>
    <w:rsid w:val="00C21185"/>
    <w:rsid w:val="00C211DD"/>
    <w:rsid w:val="00C214D0"/>
    <w:rsid w:val="00C21647"/>
    <w:rsid w:val="00C22122"/>
    <w:rsid w:val="00C22829"/>
    <w:rsid w:val="00C22D21"/>
    <w:rsid w:val="00C22E03"/>
    <w:rsid w:val="00C236C9"/>
    <w:rsid w:val="00C23814"/>
    <w:rsid w:val="00C238B7"/>
    <w:rsid w:val="00C244C9"/>
    <w:rsid w:val="00C24667"/>
    <w:rsid w:val="00C247A1"/>
    <w:rsid w:val="00C24DEA"/>
    <w:rsid w:val="00C25517"/>
    <w:rsid w:val="00C2569E"/>
    <w:rsid w:val="00C259D5"/>
    <w:rsid w:val="00C25C0B"/>
    <w:rsid w:val="00C25F90"/>
    <w:rsid w:val="00C26576"/>
    <w:rsid w:val="00C27766"/>
    <w:rsid w:val="00C27D7B"/>
    <w:rsid w:val="00C3004C"/>
    <w:rsid w:val="00C30246"/>
    <w:rsid w:val="00C30427"/>
    <w:rsid w:val="00C30734"/>
    <w:rsid w:val="00C30849"/>
    <w:rsid w:val="00C30D8A"/>
    <w:rsid w:val="00C31C91"/>
    <w:rsid w:val="00C31CA2"/>
    <w:rsid w:val="00C32581"/>
    <w:rsid w:val="00C328BF"/>
    <w:rsid w:val="00C329C7"/>
    <w:rsid w:val="00C33415"/>
    <w:rsid w:val="00C3370B"/>
    <w:rsid w:val="00C3384E"/>
    <w:rsid w:val="00C33A26"/>
    <w:rsid w:val="00C33B1E"/>
    <w:rsid w:val="00C33F35"/>
    <w:rsid w:val="00C340EC"/>
    <w:rsid w:val="00C34553"/>
    <w:rsid w:val="00C34780"/>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21E8"/>
    <w:rsid w:val="00C4252E"/>
    <w:rsid w:val="00C425B4"/>
    <w:rsid w:val="00C42733"/>
    <w:rsid w:val="00C435AB"/>
    <w:rsid w:val="00C43B0A"/>
    <w:rsid w:val="00C449DC"/>
    <w:rsid w:val="00C44B7B"/>
    <w:rsid w:val="00C462D3"/>
    <w:rsid w:val="00C463A2"/>
    <w:rsid w:val="00C47167"/>
    <w:rsid w:val="00C476B3"/>
    <w:rsid w:val="00C503C3"/>
    <w:rsid w:val="00C509FF"/>
    <w:rsid w:val="00C50D29"/>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9EF"/>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F37"/>
    <w:rsid w:val="00C61071"/>
    <w:rsid w:val="00C61901"/>
    <w:rsid w:val="00C619C4"/>
    <w:rsid w:val="00C61A4C"/>
    <w:rsid w:val="00C61FF0"/>
    <w:rsid w:val="00C6200C"/>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8AB"/>
    <w:rsid w:val="00C65DA1"/>
    <w:rsid w:val="00C66355"/>
    <w:rsid w:val="00C663BF"/>
    <w:rsid w:val="00C66667"/>
    <w:rsid w:val="00C66893"/>
    <w:rsid w:val="00C66CA4"/>
    <w:rsid w:val="00C67020"/>
    <w:rsid w:val="00C67E58"/>
    <w:rsid w:val="00C67EFD"/>
    <w:rsid w:val="00C70320"/>
    <w:rsid w:val="00C71631"/>
    <w:rsid w:val="00C71906"/>
    <w:rsid w:val="00C724E8"/>
    <w:rsid w:val="00C7301F"/>
    <w:rsid w:val="00C73926"/>
    <w:rsid w:val="00C73C17"/>
    <w:rsid w:val="00C7415E"/>
    <w:rsid w:val="00C74879"/>
    <w:rsid w:val="00C74DA5"/>
    <w:rsid w:val="00C75487"/>
    <w:rsid w:val="00C7578D"/>
    <w:rsid w:val="00C75861"/>
    <w:rsid w:val="00C75A33"/>
    <w:rsid w:val="00C75F20"/>
    <w:rsid w:val="00C75FC0"/>
    <w:rsid w:val="00C761F7"/>
    <w:rsid w:val="00C76219"/>
    <w:rsid w:val="00C764D5"/>
    <w:rsid w:val="00C766CC"/>
    <w:rsid w:val="00C77CA7"/>
    <w:rsid w:val="00C77F58"/>
    <w:rsid w:val="00C80B0F"/>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BED"/>
    <w:rsid w:val="00C91EAE"/>
    <w:rsid w:val="00C920F2"/>
    <w:rsid w:val="00C92255"/>
    <w:rsid w:val="00C923C3"/>
    <w:rsid w:val="00C9247D"/>
    <w:rsid w:val="00C92621"/>
    <w:rsid w:val="00C932D7"/>
    <w:rsid w:val="00C93319"/>
    <w:rsid w:val="00C93A2E"/>
    <w:rsid w:val="00C93D53"/>
    <w:rsid w:val="00C93FF2"/>
    <w:rsid w:val="00C94DB9"/>
    <w:rsid w:val="00C950A6"/>
    <w:rsid w:val="00C950C0"/>
    <w:rsid w:val="00C95474"/>
    <w:rsid w:val="00C95715"/>
    <w:rsid w:val="00C95ED1"/>
    <w:rsid w:val="00C96004"/>
    <w:rsid w:val="00C97426"/>
    <w:rsid w:val="00CA060E"/>
    <w:rsid w:val="00CA0A76"/>
    <w:rsid w:val="00CA0F79"/>
    <w:rsid w:val="00CA10CA"/>
    <w:rsid w:val="00CA1371"/>
    <w:rsid w:val="00CA1CC4"/>
    <w:rsid w:val="00CA1EEF"/>
    <w:rsid w:val="00CA217D"/>
    <w:rsid w:val="00CA21D4"/>
    <w:rsid w:val="00CA2256"/>
    <w:rsid w:val="00CA2303"/>
    <w:rsid w:val="00CA2A1C"/>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B0613"/>
    <w:rsid w:val="00CB071C"/>
    <w:rsid w:val="00CB0E4E"/>
    <w:rsid w:val="00CB0F05"/>
    <w:rsid w:val="00CB1449"/>
    <w:rsid w:val="00CB1A3A"/>
    <w:rsid w:val="00CB2377"/>
    <w:rsid w:val="00CB40DB"/>
    <w:rsid w:val="00CB418A"/>
    <w:rsid w:val="00CB41FF"/>
    <w:rsid w:val="00CB42D0"/>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E55"/>
    <w:rsid w:val="00CD5E86"/>
    <w:rsid w:val="00CD6189"/>
    <w:rsid w:val="00CD71C9"/>
    <w:rsid w:val="00CE05F2"/>
    <w:rsid w:val="00CE09B6"/>
    <w:rsid w:val="00CE0D51"/>
    <w:rsid w:val="00CE0F09"/>
    <w:rsid w:val="00CE0F85"/>
    <w:rsid w:val="00CE175E"/>
    <w:rsid w:val="00CE1B94"/>
    <w:rsid w:val="00CE1BA7"/>
    <w:rsid w:val="00CE21FE"/>
    <w:rsid w:val="00CE229B"/>
    <w:rsid w:val="00CE2539"/>
    <w:rsid w:val="00CE29A5"/>
    <w:rsid w:val="00CE2E71"/>
    <w:rsid w:val="00CE33DC"/>
    <w:rsid w:val="00CE34DC"/>
    <w:rsid w:val="00CE42E3"/>
    <w:rsid w:val="00CE430A"/>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D006E8"/>
    <w:rsid w:val="00D007B5"/>
    <w:rsid w:val="00D008CE"/>
    <w:rsid w:val="00D0138A"/>
    <w:rsid w:val="00D0201D"/>
    <w:rsid w:val="00D021C1"/>
    <w:rsid w:val="00D02785"/>
    <w:rsid w:val="00D02F36"/>
    <w:rsid w:val="00D034DA"/>
    <w:rsid w:val="00D03638"/>
    <w:rsid w:val="00D03C49"/>
    <w:rsid w:val="00D042CB"/>
    <w:rsid w:val="00D0545F"/>
    <w:rsid w:val="00D05515"/>
    <w:rsid w:val="00D05548"/>
    <w:rsid w:val="00D05A46"/>
    <w:rsid w:val="00D05C31"/>
    <w:rsid w:val="00D05DFF"/>
    <w:rsid w:val="00D05E82"/>
    <w:rsid w:val="00D06355"/>
    <w:rsid w:val="00D06400"/>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D5F"/>
    <w:rsid w:val="00D11EBB"/>
    <w:rsid w:val="00D11F67"/>
    <w:rsid w:val="00D12912"/>
    <w:rsid w:val="00D1295E"/>
    <w:rsid w:val="00D12F51"/>
    <w:rsid w:val="00D130A5"/>
    <w:rsid w:val="00D1316B"/>
    <w:rsid w:val="00D131CE"/>
    <w:rsid w:val="00D13858"/>
    <w:rsid w:val="00D13955"/>
    <w:rsid w:val="00D13A73"/>
    <w:rsid w:val="00D13AA0"/>
    <w:rsid w:val="00D13AFC"/>
    <w:rsid w:val="00D13D15"/>
    <w:rsid w:val="00D13D51"/>
    <w:rsid w:val="00D14152"/>
    <w:rsid w:val="00D14735"/>
    <w:rsid w:val="00D147E7"/>
    <w:rsid w:val="00D14918"/>
    <w:rsid w:val="00D14EF9"/>
    <w:rsid w:val="00D151F7"/>
    <w:rsid w:val="00D15D61"/>
    <w:rsid w:val="00D16644"/>
    <w:rsid w:val="00D16BDC"/>
    <w:rsid w:val="00D16EC3"/>
    <w:rsid w:val="00D17295"/>
    <w:rsid w:val="00D17ABE"/>
    <w:rsid w:val="00D20230"/>
    <w:rsid w:val="00D20B18"/>
    <w:rsid w:val="00D21032"/>
    <w:rsid w:val="00D2112A"/>
    <w:rsid w:val="00D218A7"/>
    <w:rsid w:val="00D222F9"/>
    <w:rsid w:val="00D226A0"/>
    <w:rsid w:val="00D22875"/>
    <w:rsid w:val="00D228CF"/>
    <w:rsid w:val="00D229DE"/>
    <w:rsid w:val="00D22BE5"/>
    <w:rsid w:val="00D22EB0"/>
    <w:rsid w:val="00D23697"/>
    <w:rsid w:val="00D238A2"/>
    <w:rsid w:val="00D23B51"/>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3E15"/>
    <w:rsid w:val="00D342E1"/>
    <w:rsid w:val="00D34376"/>
    <w:rsid w:val="00D34F90"/>
    <w:rsid w:val="00D34FD4"/>
    <w:rsid w:val="00D36860"/>
    <w:rsid w:val="00D37432"/>
    <w:rsid w:val="00D374F4"/>
    <w:rsid w:val="00D37602"/>
    <w:rsid w:val="00D3762C"/>
    <w:rsid w:val="00D3769B"/>
    <w:rsid w:val="00D378AD"/>
    <w:rsid w:val="00D37E73"/>
    <w:rsid w:val="00D40065"/>
    <w:rsid w:val="00D4013E"/>
    <w:rsid w:val="00D4064B"/>
    <w:rsid w:val="00D40762"/>
    <w:rsid w:val="00D407C1"/>
    <w:rsid w:val="00D40DDF"/>
    <w:rsid w:val="00D40E4B"/>
    <w:rsid w:val="00D4100D"/>
    <w:rsid w:val="00D41048"/>
    <w:rsid w:val="00D41094"/>
    <w:rsid w:val="00D411FE"/>
    <w:rsid w:val="00D41EF5"/>
    <w:rsid w:val="00D420AF"/>
    <w:rsid w:val="00D422FF"/>
    <w:rsid w:val="00D427AC"/>
    <w:rsid w:val="00D42D6A"/>
    <w:rsid w:val="00D42DCB"/>
    <w:rsid w:val="00D430CE"/>
    <w:rsid w:val="00D431E1"/>
    <w:rsid w:val="00D436D3"/>
    <w:rsid w:val="00D438E1"/>
    <w:rsid w:val="00D439E1"/>
    <w:rsid w:val="00D43C2E"/>
    <w:rsid w:val="00D4423E"/>
    <w:rsid w:val="00D44D03"/>
    <w:rsid w:val="00D44D6F"/>
    <w:rsid w:val="00D44E5C"/>
    <w:rsid w:val="00D45547"/>
    <w:rsid w:val="00D460A8"/>
    <w:rsid w:val="00D460CE"/>
    <w:rsid w:val="00D46398"/>
    <w:rsid w:val="00D46412"/>
    <w:rsid w:val="00D46BE2"/>
    <w:rsid w:val="00D47651"/>
    <w:rsid w:val="00D4793D"/>
    <w:rsid w:val="00D47D7E"/>
    <w:rsid w:val="00D5012A"/>
    <w:rsid w:val="00D50471"/>
    <w:rsid w:val="00D509CF"/>
    <w:rsid w:val="00D50AB8"/>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5B5"/>
    <w:rsid w:val="00D54624"/>
    <w:rsid w:val="00D54B93"/>
    <w:rsid w:val="00D5510A"/>
    <w:rsid w:val="00D559CC"/>
    <w:rsid w:val="00D55BDD"/>
    <w:rsid w:val="00D56536"/>
    <w:rsid w:val="00D5655E"/>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DB1"/>
    <w:rsid w:val="00D67DDC"/>
    <w:rsid w:val="00D7011B"/>
    <w:rsid w:val="00D705BD"/>
    <w:rsid w:val="00D707DD"/>
    <w:rsid w:val="00D70B4F"/>
    <w:rsid w:val="00D70F63"/>
    <w:rsid w:val="00D71328"/>
    <w:rsid w:val="00D715AC"/>
    <w:rsid w:val="00D7202E"/>
    <w:rsid w:val="00D7210D"/>
    <w:rsid w:val="00D726EE"/>
    <w:rsid w:val="00D731B2"/>
    <w:rsid w:val="00D73592"/>
    <w:rsid w:val="00D736DA"/>
    <w:rsid w:val="00D73896"/>
    <w:rsid w:val="00D73A6B"/>
    <w:rsid w:val="00D73CBF"/>
    <w:rsid w:val="00D74062"/>
    <w:rsid w:val="00D7430D"/>
    <w:rsid w:val="00D74BED"/>
    <w:rsid w:val="00D74F41"/>
    <w:rsid w:val="00D75C1F"/>
    <w:rsid w:val="00D75DA9"/>
    <w:rsid w:val="00D75E09"/>
    <w:rsid w:val="00D75E85"/>
    <w:rsid w:val="00D75F1F"/>
    <w:rsid w:val="00D75F92"/>
    <w:rsid w:val="00D76415"/>
    <w:rsid w:val="00D76874"/>
    <w:rsid w:val="00D76AE0"/>
    <w:rsid w:val="00D7738B"/>
    <w:rsid w:val="00D7765C"/>
    <w:rsid w:val="00D7796F"/>
    <w:rsid w:val="00D77C05"/>
    <w:rsid w:val="00D80055"/>
    <w:rsid w:val="00D8081D"/>
    <w:rsid w:val="00D80837"/>
    <w:rsid w:val="00D81519"/>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501"/>
    <w:rsid w:val="00D85939"/>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CB6"/>
    <w:rsid w:val="00D91E5D"/>
    <w:rsid w:val="00D924BB"/>
    <w:rsid w:val="00D925CA"/>
    <w:rsid w:val="00D927FE"/>
    <w:rsid w:val="00D92813"/>
    <w:rsid w:val="00D92971"/>
    <w:rsid w:val="00D92BFB"/>
    <w:rsid w:val="00D92CAF"/>
    <w:rsid w:val="00D93189"/>
    <w:rsid w:val="00D9331F"/>
    <w:rsid w:val="00D936AE"/>
    <w:rsid w:val="00D93A84"/>
    <w:rsid w:val="00D93DF7"/>
    <w:rsid w:val="00D93E43"/>
    <w:rsid w:val="00D94748"/>
    <w:rsid w:val="00D9478D"/>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94B"/>
    <w:rsid w:val="00DA3BBD"/>
    <w:rsid w:val="00DA4834"/>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98D"/>
    <w:rsid w:val="00DB1E02"/>
    <w:rsid w:val="00DB230F"/>
    <w:rsid w:val="00DB2312"/>
    <w:rsid w:val="00DB23BC"/>
    <w:rsid w:val="00DB3105"/>
    <w:rsid w:val="00DB33A5"/>
    <w:rsid w:val="00DB398E"/>
    <w:rsid w:val="00DB3D65"/>
    <w:rsid w:val="00DB4127"/>
    <w:rsid w:val="00DB42A1"/>
    <w:rsid w:val="00DB4C95"/>
    <w:rsid w:val="00DB5A26"/>
    <w:rsid w:val="00DB5F33"/>
    <w:rsid w:val="00DB6410"/>
    <w:rsid w:val="00DB653A"/>
    <w:rsid w:val="00DB68E1"/>
    <w:rsid w:val="00DB70E3"/>
    <w:rsid w:val="00DB722D"/>
    <w:rsid w:val="00DB7960"/>
    <w:rsid w:val="00DC02A3"/>
    <w:rsid w:val="00DC0840"/>
    <w:rsid w:val="00DC0ED8"/>
    <w:rsid w:val="00DC1A47"/>
    <w:rsid w:val="00DC1C2B"/>
    <w:rsid w:val="00DC1F36"/>
    <w:rsid w:val="00DC2AAB"/>
    <w:rsid w:val="00DC2F23"/>
    <w:rsid w:val="00DC3168"/>
    <w:rsid w:val="00DC36A6"/>
    <w:rsid w:val="00DC37CD"/>
    <w:rsid w:val="00DC42BA"/>
    <w:rsid w:val="00DC4709"/>
    <w:rsid w:val="00DC49A4"/>
    <w:rsid w:val="00DC4CB9"/>
    <w:rsid w:val="00DC5BE4"/>
    <w:rsid w:val="00DC5E4A"/>
    <w:rsid w:val="00DC690A"/>
    <w:rsid w:val="00DC6F12"/>
    <w:rsid w:val="00DC724A"/>
    <w:rsid w:val="00DC75A2"/>
    <w:rsid w:val="00DC796A"/>
    <w:rsid w:val="00DC7A30"/>
    <w:rsid w:val="00DC7B92"/>
    <w:rsid w:val="00DC7BD1"/>
    <w:rsid w:val="00DD0731"/>
    <w:rsid w:val="00DD07AC"/>
    <w:rsid w:val="00DD0C05"/>
    <w:rsid w:val="00DD0F4B"/>
    <w:rsid w:val="00DD152A"/>
    <w:rsid w:val="00DD1C14"/>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6071"/>
    <w:rsid w:val="00DD6351"/>
    <w:rsid w:val="00DD63A9"/>
    <w:rsid w:val="00DD63DD"/>
    <w:rsid w:val="00DD645E"/>
    <w:rsid w:val="00DD6F4C"/>
    <w:rsid w:val="00DD73E6"/>
    <w:rsid w:val="00DD76CE"/>
    <w:rsid w:val="00DD79D0"/>
    <w:rsid w:val="00DD7EF3"/>
    <w:rsid w:val="00DE0653"/>
    <w:rsid w:val="00DE132E"/>
    <w:rsid w:val="00DE134F"/>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FD"/>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525F"/>
    <w:rsid w:val="00E05FC4"/>
    <w:rsid w:val="00E06125"/>
    <w:rsid w:val="00E064D8"/>
    <w:rsid w:val="00E06723"/>
    <w:rsid w:val="00E06973"/>
    <w:rsid w:val="00E06C0A"/>
    <w:rsid w:val="00E070B1"/>
    <w:rsid w:val="00E07706"/>
    <w:rsid w:val="00E07D8A"/>
    <w:rsid w:val="00E10643"/>
    <w:rsid w:val="00E10829"/>
    <w:rsid w:val="00E11516"/>
    <w:rsid w:val="00E119B3"/>
    <w:rsid w:val="00E11DCC"/>
    <w:rsid w:val="00E1249C"/>
    <w:rsid w:val="00E12591"/>
    <w:rsid w:val="00E12CF6"/>
    <w:rsid w:val="00E12DB9"/>
    <w:rsid w:val="00E12F2F"/>
    <w:rsid w:val="00E13220"/>
    <w:rsid w:val="00E13A9E"/>
    <w:rsid w:val="00E142FE"/>
    <w:rsid w:val="00E146E4"/>
    <w:rsid w:val="00E152A5"/>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971"/>
    <w:rsid w:val="00E26C78"/>
    <w:rsid w:val="00E26FFF"/>
    <w:rsid w:val="00E272D0"/>
    <w:rsid w:val="00E2762A"/>
    <w:rsid w:val="00E279F5"/>
    <w:rsid w:val="00E27AE1"/>
    <w:rsid w:val="00E3022E"/>
    <w:rsid w:val="00E3050C"/>
    <w:rsid w:val="00E30B4A"/>
    <w:rsid w:val="00E30C0C"/>
    <w:rsid w:val="00E313A3"/>
    <w:rsid w:val="00E318BC"/>
    <w:rsid w:val="00E31D5F"/>
    <w:rsid w:val="00E32078"/>
    <w:rsid w:val="00E32141"/>
    <w:rsid w:val="00E32558"/>
    <w:rsid w:val="00E32585"/>
    <w:rsid w:val="00E32A31"/>
    <w:rsid w:val="00E32FBC"/>
    <w:rsid w:val="00E331A2"/>
    <w:rsid w:val="00E33593"/>
    <w:rsid w:val="00E34105"/>
    <w:rsid w:val="00E34216"/>
    <w:rsid w:val="00E34991"/>
    <w:rsid w:val="00E34DA7"/>
    <w:rsid w:val="00E34EDA"/>
    <w:rsid w:val="00E3540E"/>
    <w:rsid w:val="00E35510"/>
    <w:rsid w:val="00E360B7"/>
    <w:rsid w:val="00E36430"/>
    <w:rsid w:val="00E36EBC"/>
    <w:rsid w:val="00E37302"/>
    <w:rsid w:val="00E37746"/>
    <w:rsid w:val="00E37A8D"/>
    <w:rsid w:val="00E37B62"/>
    <w:rsid w:val="00E37BDD"/>
    <w:rsid w:val="00E400ED"/>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BAD"/>
    <w:rsid w:val="00E50C8B"/>
    <w:rsid w:val="00E50E4C"/>
    <w:rsid w:val="00E51001"/>
    <w:rsid w:val="00E510CE"/>
    <w:rsid w:val="00E51199"/>
    <w:rsid w:val="00E51216"/>
    <w:rsid w:val="00E51518"/>
    <w:rsid w:val="00E51543"/>
    <w:rsid w:val="00E51915"/>
    <w:rsid w:val="00E51A52"/>
    <w:rsid w:val="00E51E16"/>
    <w:rsid w:val="00E52A8B"/>
    <w:rsid w:val="00E52F71"/>
    <w:rsid w:val="00E53231"/>
    <w:rsid w:val="00E53778"/>
    <w:rsid w:val="00E54141"/>
    <w:rsid w:val="00E54295"/>
    <w:rsid w:val="00E5444A"/>
    <w:rsid w:val="00E547E1"/>
    <w:rsid w:val="00E54BB9"/>
    <w:rsid w:val="00E54E18"/>
    <w:rsid w:val="00E5531D"/>
    <w:rsid w:val="00E55AAB"/>
    <w:rsid w:val="00E55D8A"/>
    <w:rsid w:val="00E561C6"/>
    <w:rsid w:val="00E562A5"/>
    <w:rsid w:val="00E56532"/>
    <w:rsid w:val="00E567C9"/>
    <w:rsid w:val="00E56B10"/>
    <w:rsid w:val="00E571B0"/>
    <w:rsid w:val="00E572B0"/>
    <w:rsid w:val="00E577A3"/>
    <w:rsid w:val="00E5794A"/>
    <w:rsid w:val="00E57F08"/>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7904"/>
    <w:rsid w:val="00E67934"/>
    <w:rsid w:val="00E67FE3"/>
    <w:rsid w:val="00E7028C"/>
    <w:rsid w:val="00E70292"/>
    <w:rsid w:val="00E70CED"/>
    <w:rsid w:val="00E70EAF"/>
    <w:rsid w:val="00E7187A"/>
    <w:rsid w:val="00E71A37"/>
    <w:rsid w:val="00E71CAC"/>
    <w:rsid w:val="00E726A0"/>
    <w:rsid w:val="00E72F0F"/>
    <w:rsid w:val="00E72F34"/>
    <w:rsid w:val="00E7311F"/>
    <w:rsid w:val="00E73723"/>
    <w:rsid w:val="00E73C44"/>
    <w:rsid w:val="00E73F7F"/>
    <w:rsid w:val="00E74744"/>
    <w:rsid w:val="00E749C6"/>
    <w:rsid w:val="00E74C6D"/>
    <w:rsid w:val="00E74D7E"/>
    <w:rsid w:val="00E74DCB"/>
    <w:rsid w:val="00E74FDB"/>
    <w:rsid w:val="00E756AA"/>
    <w:rsid w:val="00E75707"/>
    <w:rsid w:val="00E75D4C"/>
    <w:rsid w:val="00E762C6"/>
    <w:rsid w:val="00E76410"/>
    <w:rsid w:val="00E7654F"/>
    <w:rsid w:val="00E767A7"/>
    <w:rsid w:val="00E77CE3"/>
    <w:rsid w:val="00E77CF8"/>
    <w:rsid w:val="00E77F9A"/>
    <w:rsid w:val="00E80347"/>
    <w:rsid w:val="00E80B30"/>
    <w:rsid w:val="00E80B86"/>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811"/>
    <w:rsid w:val="00E86E8F"/>
    <w:rsid w:val="00E878E0"/>
    <w:rsid w:val="00E87C36"/>
    <w:rsid w:val="00E87C43"/>
    <w:rsid w:val="00E87D16"/>
    <w:rsid w:val="00E9043A"/>
    <w:rsid w:val="00E91369"/>
    <w:rsid w:val="00E91693"/>
    <w:rsid w:val="00E9180F"/>
    <w:rsid w:val="00E92328"/>
    <w:rsid w:val="00E924CF"/>
    <w:rsid w:val="00E925A9"/>
    <w:rsid w:val="00E92A17"/>
    <w:rsid w:val="00E92C20"/>
    <w:rsid w:val="00E92F0F"/>
    <w:rsid w:val="00E92F37"/>
    <w:rsid w:val="00E92F4B"/>
    <w:rsid w:val="00E933A7"/>
    <w:rsid w:val="00E9370D"/>
    <w:rsid w:val="00E93755"/>
    <w:rsid w:val="00E93B05"/>
    <w:rsid w:val="00E945F2"/>
    <w:rsid w:val="00E949FD"/>
    <w:rsid w:val="00E950BF"/>
    <w:rsid w:val="00E95333"/>
    <w:rsid w:val="00E95477"/>
    <w:rsid w:val="00E95DC3"/>
    <w:rsid w:val="00E962F8"/>
    <w:rsid w:val="00E963DE"/>
    <w:rsid w:val="00E967AA"/>
    <w:rsid w:val="00E96B94"/>
    <w:rsid w:val="00E96D54"/>
    <w:rsid w:val="00E96DAC"/>
    <w:rsid w:val="00E96E17"/>
    <w:rsid w:val="00E972B1"/>
    <w:rsid w:val="00E97321"/>
    <w:rsid w:val="00E976A2"/>
    <w:rsid w:val="00E97785"/>
    <w:rsid w:val="00EA0568"/>
    <w:rsid w:val="00EA06C4"/>
    <w:rsid w:val="00EA0AA1"/>
    <w:rsid w:val="00EA0D91"/>
    <w:rsid w:val="00EA153A"/>
    <w:rsid w:val="00EA1910"/>
    <w:rsid w:val="00EA2100"/>
    <w:rsid w:val="00EA23F4"/>
    <w:rsid w:val="00EA2B24"/>
    <w:rsid w:val="00EA2B65"/>
    <w:rsid w:val="00EA2B7A"/>
    <w:rsid w:val="00EA2D99"/>
    <w:rsid w:val="00EA3548"/>
    <w:rsid w:val="00EA3BA8"/>
    <w:rsid w:val="00EA3F66"/>
    <w:rsid w:val="00EA3F7D"/>
    <w:rsid w:val="00EA452B"/>
    <w:rsid w:val="00EA459C"/>
    <w:rsid w:val="00EA4C38"/>
    <w:rsid w:val="00EA4FC2"/>
    <w:rsid w:val="00EA5277"/>
    <w:rsid w:val="00EA5299"/>
    <w:rsid w:val="00EA5343"/>
    <w:rsid w:val="00EA5491"/>
    <w:rsid w:val="00EA5C72"/>
    <w:rsid w:val="00EA5F52"/>
    <w:rsid w:val="00EA661F"/>
    <w:rsid w:val="00EA6932"/>
    <w:rsid w:val="00EA6C20"/>
    <w:rsid w:val="00EA72AA"/>
    <w:rsid w:val="00EA7AF6"/>
    <w:rsid w:val="00EB0279"/>
    <w:rsid w:val="00EB0766"/>
    <w:rsid w:val="00EB0869"/>
    <w:rsid w:val="00EB0AAA"/>
    <w:rsid w:val="00EB0B1D"/>
    <w:rsid w:val="00EB1338"/>
    <w:rsid w:val="00EB1549"/>
    <w:rsid w:val="00EB1730"/>
    <w:rsid w:val="00EB1A9A"/>
    <w:rsid w:val="00EB1AC4"/>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411"/>
    <w:rsid w:val="00EB5791"/>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0E27"/>
    <w:rsid w:val="00EC16DE"/>
    <w:rsid w:val="00EC18C0"/>
    <w:rsid w:val="00EC1BA2"/>
    <w:rsid w:val="00EC1CE3"/>
    <w:rsid w:val="00EC2012"/>
    <w:rsid w:val="00EC265A"/>
    <w:rsid w:val="00EC2826"/>
    <w:rsid w:val="00EC289F"/>
    <w:rsid w:val="00EC304C"/>
    <w:rsid w:val="00EC3114"/>
    <w:rsid w:val="00EC324B"/>
    <w:rsid w:val="00EC3316"/>
    <w:rsid w:val="00EC3C4B"/>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446A"/>
    <w:rsid w:val="00ED44C2"/>
    <w:rsid w:val="00ED4795"/>
    <w:rsid w:val="00ED4887"/>
    <w:rsid w:val="00ED5218"/>
    <w:rsid w:val="00ED570B"/>
    <w:rsid w:val="00ED59A1"/>
    <w:rsid w:val="00ED5C4B"/>
    <w:rsid w:val="00ED5EB5"/>
    <w:rsid w:val="00ED6955"/>
    <w:rsid w:val="00ED6F02"/>
    <w:rsid w:val="00ED738E"/>
    <w:rsid w:val="00ED77DC"/>
    <w:rsid w:val="00ED7D84"/>
    <w:rsid w:val="00EE0173"/>
    <w:rsid w:val="00EE01CB"/>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26C"/>
    <w:rsid w:val="00EE737E"/>
    <w:rsid w:val="00EE7D17"/>
    <w:rsid w:val="00EF0220"/>
    <w:rsid w:val="00EF0A40"/>
    <w:rsid w:val="00EF113F"/>
    <w:rsid w:val="00EF134C"/>
    <w:rsid w:val="00EF1999"/>
    <w:rsid w:val="00EF1B61"/>
    <w:rsid w:val="00EF1D7F"/>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9DD"/>
    <w:rsid w:val="00F01D81"/>
    <w:rsid w:val="00F026E3"/>
    <w:rsid w:val="00F0282C"/>
    <w:rsid w:val="00F03753"/>
    <w:rsid w:val="00F0378E"/>
    <w:rsid w:val="00F03AEB"/>
    <w:rsid w:val="00F03C02"/>
    <w:rsid w:val="00F03DDE"/>
    <w:rsid w:val="00F03EAD"/>
    <w:rsid w:val="00F04752"/>
    <w:rsid w:val="00F04983"/>
    <w:rsid w:val="00F058BE"/>
    <w:rsid w:val="00F05985"/>
    <w:rsid w:val="00F05996"/>
    <w:rsid w:val="00F05A19"/>
    <w:rsid w:val="00F05AA5"/>
    <w:rsid w:val="00F05B9F"/>
    <w:rsid w:val="00F05DF3"/>
    <w:rsid w:val="00F06084"/>
    <w:rsid w:val="00F06111"/>
    <w:rsid w:val="00F064B5"/>
    <w:rsid w:val="00F064F9"/>
    <w:rsid w:val="00F074A3"/>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4741"/>
    <w:rsid w:val="00F1521E"/>
    <w:rsid w:val="00F15421"/>
    <w:rsid w:val="00F15557"/>
    <w:rsid w:val="00F15866"/>
    <w:rsid w:val="00F15AA4"/>
    <w:rsid w:val="00F15C4D"/>
    <w:rsid w:val="00F165AB"/>
    <w:rsid w:val="00F16861"/>
    <w:rsid w:val="00F16960"/>
    <w:rsid w:val="00F176B7"/>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C36"/>
    <w:rsid w:val="00F22D00"/>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D4F"/>
    <w:rsid w:val="00F31E61"/>
    <w:rsid w:val="00F32242"/>
    <w:rsid w:val="00F326A2"/>
    <w:rsid w:val="00F32807"/>
    <w:rsid w:val="00F32B51"/>
    <w:rsid w:val="00F333A1"/>
    <w:rsid w:val="00F3372A"/>
    <w:rsid w:val="00F337D4"/>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736F"/>
    <w:rsid w:val="00F376B1"/>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37D3"/>
    <w:rsid w:val="00F44130"/>
    <w:rsid w:val="00F44323"/>
    <w:rsid w:val="00F4486C"/>
    <w:rsid w:val="00F44C6C"/>
    <w:rsid w:val="00F44C89"/>
    <w:rsid w:val="00F44E77"/>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422"/>
    <w:rsid w:val="00F51C2D"/>
    <w:rsid w:val="00F51F46"/>
    <w:rsid w:val="00F52868"/>
    <w:rsid w:val="00F530F1"/>
    <w:rsid w:val="00F53BE5"/>
    <w:rsid w:val="00F5409E"/>
    <w:rsid w:val="00F541E4"/>
    <w:rsid w:val="00F5468E"/>
    <w:rsid w:val="00F55521"/>
    <w:rsid w:val="00F55954"/>
    <w:rsid w:val="00F55BC9"/>
    <w:rsid w:val="00F55CB3"/>
    <w:rsid w:val="00F55EBD"/>
    <w:rsid w:val="00F55F3F"/>
    <w:rsid w:val="00F568F4"/>
    <w:rsid w:val="00F56A49"/>
    <w:rsid w:val="00F56C09"/>
    <w:rsid w:val="00F56F3A"/>
    <w:rsid w:val="00F57332"/>
    <w:rsid w:val="00F57418"/>
    <w:rsid w:val="00F600CD"/>
    <w:rsid w:val="00F60493"/>
    <w:rsid w:val="00F60920"/>
    <w:rsid w:val="00F60A57"/>
    <w:rsid w:val="00F60F6A"/>
    <w:rsid w:val="00F61248"/>
    <w:rsid w:val="00F6124D"/>
    <w:rsid w:val="00F61779"/>
    <w:rsid w:val="00F61FAC"/>
    <w:rsid w:val="00F62656"/>
    <w:rsid w:val="00F62921"/>
    <w:rsid w:val="00F62DE2"/>
    <w:rsid w:val="00F63495"/>
    <w:rsid w:val="00F636EE"/>
    <w:rsid w:val="00F64357"/>
    <w:rsid w:val="00F643C4"/>
    <w:rsid w:val="00F64462"/>
    <w:rsid w:val="00F64787"/>
    <w:rsid w:val="00F647C8"/>
    <w:rsid w:val="00F64EDB"/>
    <w:rsid w:val="00F656C1"/>
    <w:rsid w:val="00F65B45"/>
    <w:rsid w:val="00F660E2"/>
    <w:rsid w:val="00F663D9"/>
    <w:rsid w:val="00F666A2"/>
    <w:rsid w:val="00F66EFA"/>
    <w:rsid w:val="00F672A6"/>
    <w:rsid w:val="00F6747A"/>
    <w:rsid w:val="00F70006"/>
    <w:rsid w:val="00F70633"/>
    <w:rsid w:val="00F70A92"/>
    <w:rsid w:val="00F70C1A"/>
    <w:rsid w:val="00F70E77"/>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3FF"/>
    <w:rsid w:val="00F734C0"/>
    <w:rsid w:val="00F73588"/>
    <w:rsid w:val="00F73619"/>
    <w:rsid w:val="00F73DE8"/>
    <w:rsid w:val="00F741BE"/>
    <w:rsid w:val="00F74563"/>
    <w:rsid w:val="00F749EC"/>
    <w:rsid w:val="00F753E1"/>
    <w:rsid w:val="00F756D5"/>
    <w:rsid w:val="00F75AF4"/>
    <w:rsid w:val="00F7615C"/>
    <w:rsid w:val="00F76165"/>
    <w:rsid w:val="00F76714"/>
    <w:rsid w:val="00F76FFF"/>
    <w:rsid w:val="00F77167"/>
    <w:rsid w:val="00F77C92"/>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383"/>
    <w:rsid w:val="00F92774"/>
    <w:rsid w:val="00F92EB9"/>
    <w:rsid w:val="00F92ECE"/>
    <w:rsid w:val="00F9363F"/>
    <w:rsid w:val="00F93ACE"/>
    <w:rsid w:val="00F94049"/>
    <w:rsid w:val="00F942F1"/>
    <w:rsid w:val="00F9480B"/>
    <w:rsid w:val="00F94BF2"/>
    <w:rsid w:val="00F94C9A"/>
    <w:rsid w:val="00F94CBD"/>
    <w:rsid w:val="00F94FE9"/>
    <w:rsid w:val="00F9546F"/>
    <w:rsid w:val="00F963C5"/>
    <w:rsid w:val="00F96559"/>
    <w:rsid w:val="00F96D06"/>
    <w:rsid w:val="00F976CC"/>
    <w:rsid w:val="00F97731"/>
    <w:rsid w:val="00F97753"/>
    <w:rsid w:val="00F978DA"/>
    <w:rsid w:val="00F97944"/>
    <w:rsid w:val="00F97960"/>
    <w:rsid w:val="00F97E4D"/>
    <w:rsid w:val="00FA0531"/>
    <w:rsid w:val="00FA0822"/>
    <w:rsid w:val="00FA08AD"/>
    <w:rsid w:val="00FA100C"/>
    <w:rsid w:val="00FA12F1"/>
    <w:rsid w:val="00FA1646"/>
    <w:rsid w:val="00FA1936"/>
    <w:rsid w:val="00FA2037"/>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564E"/>
    <w:rsid w:val="00FA56BD"/>
    <w:rsid w:val="00FA5AB4"/>
    <w:rsid w:val="00FA5BCB"/>
    <w:rsid w:val="00FA637E"/>
    <w:rsid w:val="00FA6520"/>
    <w:rsid w:val="00FA681C"/>
    <w:rsid w:val="00FA6BE0"/>
    <w:rsid w:val="00FA6CE3"/>
    <w:rsid w:val="00FA75EE"/>
    <w:rsid w:val="00FA766B"/>
    <w:rsid w:val="00FA7E50"/>
    <w:rsid w:val="00FB00C9"/>
    <w:rsid w:val="00FB057F"/>
    <w:rsid w:val="00FB084B"/>
    <w:rsid w:val="00FB0A82"/>
    <w:rsid w:val="00FB0C32"/>
    <w:rsid w:val="00FB0E10"/>
    <w:rsid w:val="00FB0E87"/>
    <w:rsid w:val="00FB0FE1"/>
    <w:rsid w:val="00FB133A"/>
    <w:rsid w:val="00FB1419"/>
    <w:rsid w:val="00FB1619"/>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C0535"/>
    <w:rsid w:val="00FC07BD"/>
    <w:rsid w:val="00FC0824"/>
    <w:rsid w:val="00FC0DF1"/>
    <w:rsid w:val="00FC10AB"/>
    <w:rsid w:val="00FC165F"/>
    <w:rsid w:val="00FC1758"/>
    <w:rsid w:val="00FC19E0"/>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A11"/>
    <w:rsid w:val="00FD4C38"/>
    <w:rsid w:val="00FD4E1E"/>
    <w:rsid w:val="00FD5D3B"/>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3056"/>
    <w:rsid w:val="00FE3CFE"/>
    <w:rsid w:val="00FE3D4D"/>
    <w:rsid w:val="00FE3D94"/>
    <w:rsid w:val="00FE3E77"/>
    <w:rsid w:val="00FE4346"/>
    <w:rsid w:val="00FE484A"/>
    <w:rsid w:val="00FE51C5"/>
    <w:rsid w:val="00FE54C1"/>
    <w:rsid w:val="00FE5A98"/>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37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01D8D-DA43-4CE7-A645-73FCC3D1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15897</Words>
  <Characters>90619</Characters>
  <Application>Microsoft Office Word</Application>
  <DocSecurity>0</DocSecurity>
  <Lines>755</Lines>
  <Paragraphs>212</Paragraphs>
  <ScaleCrop>false</ScaleCrop>
  <Company>Vivo</Company>
  <LinksUpToDate>false</LinksUpToDate>
  <CharactersWithSpaces>106304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杨宇-5G研发部</cp:lastModifiedBy>
  <cp:revision>7</cp:revision>
  <cp:lastPrinted>2011-08-03T09:36:00Z</cp:lastPrinted>
  <dcterms:created xsi:type="dcterms:W3CDTF">2021-05-11T10:30:00Z</dcterms:created>
  <dcterms:modified xsi:type="dcterms:W3CDTF">2021-05-11T10:34:00Z</dcterms:modified>
</cp:coreProperties>
</file>